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FD0" w:rsidRDefault="00BF4FD0">
      <w:pPr>
        <w:rPr>
          <w:rFonts w:hint="eastAsia"/>
          <w:sz w:val="24"/>
          <w:szCs w:val="24"/>
        </w:rPr>
      </w:pPr>
    </w:p>
    <w:p w:rsidR="00AB34B6" w:rsidRDefault="00AB34B6">
      <w:pPr>
        <w:rPr>
          <w:rFonts w:hint="eastAsia"/>
          <w:sz w:val="24"/>
          <w:szCs w:val="24"/>
        </w:rPr>
      </w:pPr>
      <w:r>
        <w:rPr>
          <w:rFonts w:hint="eastAsia"/>
          <w:sz w:val="24"/>
          <w:szCs w:val="24"/>
        </w:rPr>
        <w:t xml:space="preserve">　　　グループホームの未来に向けた提案</w:t>
      </w:r>
    </w:p>
    <w:p w:rsidR="00AB34B6" w:rsidRDefault="00AB34B6">
      <w:pPr>
        <w:rPr>
          <w:rFonts w:hint="eastAsia"/>
          <w:sz w:val="24"/>
          <w:szCs w:val="24"/>
        </w:rPr>
      </w:pPr>
    </w:p>
    <w:p w:rsidR="00AB34B6" w:rsidRDefault="00AB34B6" w:rsidP="00AB34B6">
      <w:pPr>
        <w:pStyle w:val="a3"/>
        <w:numPr>
          <w:ilvl w:val="0"/>
          <w:numId w:val="1"/>
        </w:numPr>
        <w:ind w:leftChars="0"/>
        <w:rPr>
          <w:rFonts w:hint="eastAsia"/>
          <w:sz w:val="24"/>
          <w:szCs w:val="24"/>
        </w:rPr>
      </w:pPr>
      <w:r>
        <w:rPr>
          <w:rFonts w:hint="eastAsia"/>
          <w:sz w:val="24"/>
          <w:szCs w:val="24"/>
        </w:rPr>
        <w:t>認知症の方との関わりには、出来るだけ慣れた環境や安心出来る環境の中での暮らしが</w:t>
      </w:r>
    </w:p>
    <w:p w:rsidR="00AB34B6" w:rsidRDefault="00AB34B6" w:rsidP="00AB34B6">
      <w:pPr>
        <w:pStyle w:val="a3"/>
        <w:ind w:leftChars="0" w:left="360"/>
        <w:rPr>
          <w:rFonts w:hint="eastAsia"/>
          <w:sz w:val="24"/>
          <w:szCs w:val="24"/>
        </w:rPr>
      </w:pPr>
      <w:r>
        <w:rPr>
          <w:rFonts w:hint="eastAsia"/>
          <w:sz w:val="24"/>
          <w:szCs w:val="24"/>
        </w:rPr>
        <w:t>求められるが、実際は待機者が多く、入居を望んでも即応出来ない状況がある。</w:t>
      </w:r>
    </w:p>
    <w:p w:rsidR="00AB34B6" w:rsidRDefault="00AB34B6" w:rsidP="00AB34B6">
      <w:pPr>
        <w:rPr>
          <w:rFonts w:hint="eastAsia"/>
          <w:sz w:val="24"/>
          <w:szCs w:val="24"/>
        </w:rPr>
      </w:pPr>
    </w:p>
    <w:p w:rsidR="00AB34B6" w:rsidRDefault="00AB34B6" w:rsidP="00AB34B6">
      <w:pPr>
        <w:rPr>
          <w:rFonts w:hint="eastAsia"/>
          <w:sz w:val="24"/>
          <w:szCs w:val="24"/>
        </w:rPr>
      </w:pPr>
      <w:r>
        <w:rPr>
          <w:rFonts w:hint="eastAsia"/>
          <w:sz w:val="24"/>
          <w:szCs w:val="24"/>
        </w:rPr>
        <w:t>○グループホームに働く職員全体が認知症に対する理解を深めなければいけない。センター方式</w:t>
      </w:r>
    </w:p>
    <w:p w:rsidR="00AB34B6" w:rsidRDefault="00AB34B6" w:rsidP="00AB34B6">
      <w:pPr>
        <w:rPr>
          <w:rFonts w:hint="eastAsia"/>
          <w:sz w:val="24"/>
          <w:szCs w:val="24"/>
        </w:rPr>
      </w:pPr>
      <w:r>
        <w:rPr>
          <w:rFonts w:hint="eastAsia"/>
          <w:sz w:val="24"/>
          <w:szCs w:val="24"/>
        </w:rPr>
        <w:t xml:space="preserve">　を活用したケアプラン自体も、まだまだ行かせきれていない現状も存在する。また、介護ニーズ</w:t>
      </w:r>
    </w:p>
    <w:p w:rsidR="00AB34B6" w:rsidRDefault="00AB34B6" w:rsidP="00AB34B6">
      <w:pPr>
        <w:rPr>
          <w:rFonts w:hint="eastAsia"/>
          <w:sz w:val="24"/>
          <w:szCs w:val="24"/>
        </w:rPr>
      </w:pPr>
      <w:r>
        <w:rPr>
          <w:rFonts w:hint="eastAsia"/>
          <w:sz w:val="24"/>
          <w:szCs w:val="24"/>
        </w:rPr>
        <w:t xml:space="preserve">　の多様化（若年性認知症、身寄りのない独居老人等）と複雑化は既存のグループホームの今後の</w:t>
      </w:r>
    </w:p>
    <w:p w:rsidR="00AB34B6" w:rsidRDefault="00AB34B6" w:rsidP="00AB34B6">
      <w:pPr>
        <w:rPr>
          <w:rFonts w:hint="eastAsia"/>
          <w:sz w:val="24"/>
          <w:szCs w:val="24"/>
        </w:rPr>
      </w:pPr>
      <w:r>
        <w:rPr>
          <w:rFonts w:hint="eastAsia"/>
          <w:sz w:val="24"/>
          <w:szCs w:val="24"/>
        </w:rPr>
        <w:t xml:space="preserve">　大きな課題としてクローズアップされるだろう。今以上に地域、医療、行政との密接な連携が</w:t>
      </w:r>
    </w:p>
    <w:p w:rsidR="00AB34B6" w:rsidRDefault="00AB34B6" w:rsidP="00AB34B6">
      <w:pPr>
        <w:rPr>
          <w:rFonts w:hint="eastAsia"/>
          <w:sz w:val="24"/>
          <w:szCs w:val="24"/>
        </w:rPr>
      </w:pPr>
      <w:r>
        <w:rPr>
          <w:rFonts w:hint="eastAsia"/>
          <w:sz w:val="24"/>
          <w:szCs w:val="24"/>
        </w:rPr>
        <w:t xml:space="preserve">　望まれる。</w:t>
      </w:r>
    </w:p>
    <w:p w:rsidR="00AB34B6" w:rsidRDefault="00AB34B6" w:rsidP="00AB34B6">
      <w:pPr>
        <w:rPr>
          <w:rFonts w:hint="eastAsia"/>
          <w:sz w:val="24"/>
          <w:szCs w:val="24"/>
        </w:rPr>
      </w:pPr>
    </w:p>
    <w:p w:rsidR="00AB34B6" w:rsidRDefault="00AB34B6" w:rsidP="00AB34B6">
      <w:pPr>
        <w:rPr>
          <w:rFonts w:hint="eastAsia"/>
          <w:sz w:val="24"/>
          <w:szCs w:val="24"/>
        </w:rPr>
      </w:pPr>
      <w:r>
        <w:rPr>
          <w:rFonts w:hint="eastAsia"/>
          <w:sz w:val="24"/>
          <w:szCs w:val="24"/>
        </w:rPr>
        <w:t>○認知症高齢者を抱える家族の気質や考え方も変化しており、施設だけで認知症高齢者を支え</w:t>
      </w:r>
    </w:p>
    <w:p w:rsidR="00AB34B6" w:rsidRDefault="00AB34B6" w:rsidP="00AB34B6">
      <w:pPr>
        <w:rPr>
          <w:rFonts w:hint="eastAsia"/>
          <w:sz w:val="24"/>
          <w:szCs w:val="24"/>
        </w:rPr>
      </w:pPr>
      <w:r>
        <w:rPr>
          <w:rFonts w:hint="eastAsia"/>
          <w:sz w:val="24"/>
          <w:szCs w:val="24"/>
        </w:rPr>
        <w:t xml:space="preserve">　切れない現実に理解が伴わない家族、親子関係の情や支援体制の希薄さが浮き彫りになり</w:t>
      </w:r>
    </w:p>
    <w:p w:rsidR="00F2075A" w:rsidRDefault="00F2075A" w:rsidP="00AB34B6">
      <w:pPr>
        <w:rPr>
          <w:rFonts w:hint="eastAsia"/>
          <w:sz w:val="24"/>
          <w:szCs w:val="24"/>
        </w:rPr>
      </w:pPr>
      <w:r>
        <w:rPr>
          <w:rFonts w:hint="eastAsia"/>
          <w:sz w:val="24"/>
          <w:szCs w:val="24"/>
        </w:rPr>
        <w:t xml:space="preserve">　今の日本の世相感、介護力に大きく左右される「介護の質」は、施設だけに大きな責任と負担を</w:t>
      </w:r>
    </w:p>
    <w:p w:rsidR="00F2075A" w:rsidRDefault="00F2075A" w:rsidP="00AB34B6">
      <w:pPr>
        <w:rPr>
          <w:rFonts w:hint="eastAsia"/>
          <w:sz w:val="24"/>
          <w:szCs w:val="24"/>
        </w:rPr>
      </w:pPr>
      <w:r>
        <w:rPr>
          <w:rFonts w:hint="eastAsia"/>
          <w:sz w:val="24"/>
          <w:szCs w:val="24"/>
        </w:rPr>
        <w:t xml:space="preserve">　押しつけているようにも感じる。もう一度、地域の支援、家族の支援、行政の支援等の社会資源</w:t>
      </w:r>
    </w:p>
    <w:p w:rsidR="00F2075A" w:rsidRDefault="00F2075A" w:rsidP="00AB34B6">
      <w:pPr>
        <w:rPr>
          <w:rFonts w:hint="eastAsia"/>
          <w:sz w:val="24"/>
          <w:szCs w:val="24"/>
        </w:rPr>
      </w:pPr>
      <w:r>
        <w:rPr>
          <w:rFonts w:hint="eastAsia"/>
          <w:sz w:val="24"/>
          <w:szCs w:val="24"/>
        </w:rPr>
        <w:t xml:space="preserve">　について施設だけでなく、家族も交えて理解を深める必要性を感じている。</w:t>
      </w:r>
    </w:p>
    <w:p w:rsidR="00F2075A" w:rsidRDefault="00F2075A" w:rsidP="00AB34B6">
      <w:pPr>
        <w:rPr>
          <w:rFonts w:hint="eastAsia"/>
          <w:sz w:val="24"/>
          <w:szCs w:val="24"/>
        </w:rPr>
      </w:pPr>
    </w:p>
    <w:p w:rsidR="00F2075A" w:rsidRDefault="00F2075A" w:rsidP="00AB34B6">
      <w:pPr>
        <w:rPr>
          <w:rFonts w:hint="eastAsia"/>
          <w:sz w:val="24"/>
          <w:szCs w:val="24"/>
        </w:rPr>
      </w:pPr>
      <w:r>
        <w:rPr>
          <w:rFonts w:hint="eastAsia"/>
          <w:sz w:val="24"/>
          <w:szCs w:val="24"/>
        </w:rPr>
        <w:t>○認知症高齢者を地域で支える事も重要ではあるが、それにも増して、一人の認知症高齢者の</w:t>
      </w:r>
    </w:p>
    <w:p w:rsidR="00F2075A" w:rsidRDefault="00F2075A" w:rsidP="00AB34B6">
      <w:pPr>
        <w:rPr>
          <w:rFonts w:hint="eastAsia"/>
          <w:sz w:val="24"/>
          <w:szCs w:val="24"/>
        </w:rPr>
      </w:pPr>
      <w:r>
        <w:rPr>
          <w:rFonts w:hint="eastAsia"/>
          <w:sz w:val="24"/>
          <w:szCs w:val="24"/>
        </w:rPr>
        <w:t xml:space="preserve">　周囲に暮らす人々の今の現状をあるがまま理解できる理解力が大切である。その為の活動が</w:t>
      </w:r>
    </w:p>
    <w:p w:rsidR="00F2075A" w:rsidRDefault="00F2075A" w:rsidP="00AB34B6">
      <w:pPr>
        <w:rPr>
          <w:rFonts w:hint="eastAsia"/>
          <w:sz w:val="24"/>
          <w:szCs w:val="24"/>
        </w:rPr>
      </w:pPr>
      <w:r>
        <w:rPr>
          <w:rFonts w:hint="eastAsia"/>
          <w:sz w:val="24"/>
          <w:szCs w:val="24"/>
        </w:rPr>
        <w:t xml:space="preserve">　望まれる。</w:t>
      </w:r>
    </w:p>
    <w:p w:rsidR="00F2075A" w:rsidRDefault="00F2075A" w:rsidP="00AB34B6">
      <w:pPr>
        <w:rPr>
          <w:rFonts w:hint="eastAsia"/>
          <w:sz w:val="24"/>
          <w:szCs w:val="24"/>
        </w:rPr>
      </w:pPr>
    </w:p>
    <w:p w:rsidR="00F2075A" w:rsidRPr="00AB34B6" w:rsidRDefault="00F2075A" w:rsidP="00AB34B6">
      <w:pPr>
        <w:rPr>
          <w:sz w:val="24"/>
          <w:szCs w:val="24"/>
        </w:rPr>
      </w:pPr>
      <w:r>
        <w:rPr>
          <w:rFonts w:hint="eastAsia"/>
          <w:sz w:val="24"/>
          <w:szCs w:val="24"/>
        </w:rPr>
        <w:t>○</w:t>
      </w:r>
    </w:p>
    <w:tbl>
      <w:tblPr>
        <w:tblW w:w="9960" w:type="dxa"/>
        <w:tblInd w:w="99" w:type="dxa"/>
        <w:tblCellMar>
          <w:left w:w="99" w:type="dxa"/>
          <w:right w:w="99" w:type="dxa"/>
        </w:tblCellMar>
        <w:tblLook w:val="04A0"/>
      </w:tblPr>
      <w:tblGrid>
        <w:gridCol w:w="9960"/>
      </w:tblGrid>
      <w:tr w:rsidR="00F2075A" w:rsidRPr="00F2075A" w:rsidTr="00F2075A">
        <w:trPr>
          <w:trHeight w:val="402"/>
        </w:trPr>
        <w:tc>
          <w:tcPr>
            <w:tcW w:w="9960" w:type="dxa"/>
            <w:vMerge w:val="restart"/>
            <w:tcBorders>
              <w:top w:val="nil"/>
              <w:left w:val="nil"/>
              <w:bottom w:val="nil"/>
              <w:right w:val="nil"/>
            </w:tcBorders>
            <w:shd w:val="clear" w:color="auto" w:fill="auto"/>
            <w:hideMark/>
          </w:tcPr>
          <w:p w:rsidR="00F2075A" w:rsidRPr="00F2075A" w:rsidRDefault="00F2075A" w:rsidP="00F2075A">
            <w:pPr>
              <w:widowControl/>
              <w:jc w:val="left"/>
              <w:rPr>
                <w:rFonts w:asciiTheme="minorEastAsia" w:hAnsiTheme="minorEastAsia" w:cs="ＭＳ Ｐゴシック"/>
                <w:color w:val="000000"/>
                <w:kern w:val="0"/>
                <w:sz w:val="24"/>
                <w:szCs w:val="24"/>
              </w:rPr>
            </w:pPr>
            <w:r w:rsidRPr="00F2075A">
              <w:rPr>
                <w:rFonts w:asciiTheme="minorEastAsia" w:hAnsiTheme="minorEastAsia" w:cs="ＭＳ Ｐゴシック" w:hint="eastAsia"/>
                <w:color w:val="000000"/>
                <w:kern w:val="0"/>
                <w:sz w:val="24"/>
                <w:szCs w:val="24"/>
              </w:rPr>
              <w:t>認知症高齢者を支えるための最適な施設として制度化された認知症グループホームではあるが、法人によってサービスの質の格差は今でも大きく存在する。市場原理主義を採用して、市場による評価を受け自然淘汰される危機感を経営側が常に意識できるような仕組みが必要であると考える。営利法人の参入が認められ、市場の拡大は成功したが、そこに経営の危機感が存在しない以上、提供されるサービスの質は向上しないし、認知症に関する理解も深まらないと危惧する。第二に、地域密着を導入し利用可能エリアを絞り込むことによって、事業所にとっては地域性のデメリットが大きく影響を与えている。地域密着の狙いは理解できるが、認知症高齢者への対応に苦慮し重度の介護負担に悩む家族を含め、地域を限定することが逆に利用者側の選択肢を狭めている結果につながらないのか？第三に、行政指導の在り方について、事業所との関係は問題ないと言いつつも、連絡協議会等の集まりの中で聞こえてくる意見は行政に対する愚痴が多い。日本の国民性もあるのかもしれないが、社会福祉行政に限らずトップダウン的な態度は否定できない。保険者は保険者で対等の立場を理想としながらも、指導・監督する立場からか横並びの公平な立場に立って共に地域の高齢者福祉を実践している意識は希薄である。この行政と施設側の壁または確執を改善しない限り、地域に密着した認知症高齢者への手厚い介護はこの日本において期待できない。</w:t>
            </w:r>
          </w:p>
        </w:tc>
      </w:tr>
      <w:tr w:rsidR="00F2075A" w:rsidRPr="00F2075A" w:rsidTr="00F2075A">
        <w:trPr>
          <w:trHeight w:val="402"/>
        </w:trPr>
        <w:tc>
          <w:tcPr>
            <w:tcW w:w="9960" w:type="dxa"/>
            <w:vMerge/>
            <w:tcBorders>
              <w:top w:val="nil"/>
              <w:left w:val="nil"/>
              <w:bottom w:val="nil"/>
              <w:right w:val="nil"/>
            </w:tcBorders>
            <w:vAlign w:val="center"/>
            <w:hideMark/>
          </w:tcPr>
          <w:p w:rsidR="00F2075A" w:rsidRPr="00F2075A" w:rsidRDefault="00F2075A" w:rsidP="00F2075A">
            <w:pPr>
              <w:widowControl/>
              <w:jc w:val="left"/>
              <w:rPr>
                <w:rFonts w:ascii="HGP明朝B" w:eastAsia="HGP明朝B" w:hAnsi="ＭＳ Ｐゴシック" w:cs="ＭＳ Ｐゴシック"/>
                <w:color w:val="000000"/>
                <w:kern w:val="0"/>
                <w:sz w:val="22"/>
              </w:rPr>
            </w:pPr>
          </w:p>
        </w:tc>
      </w:tr>
      <w:tr w:rsidR="00F2075A" w:rsidRPr="00F2075A" w:rsidTr="00F2075A">
        <w:trPr>
          <w:trHeight w:val="402"/>
        </w:trPr>
        <w:tc>
          <w:tcPr>
            <w:tcW w:w="9960" w:type="dxa"/>
            <w:vMerge/>
            <w:tcBorders>
              <w:top w:val="nil"/>
              <w:left w:val="nil"/>
              <w:bottom w:val="nil"/>
              <w:right w:val="nil"/>
            </w:tcBorders>
            <w:vAlign w:val="center"/>
            <w:hideMark/>
          </w:tcPr>
          <w:p w:rsidR="00F2075A" w:rsidRPr="00F2075A" w:rsidRDefault="00F2075A" w:rsidP="00F2075A">
            <w:pPr>
              <w:widowControl/>
              <w:jc w:val="left"/>
              <w:rPr>
                <w:rFonts w:ascii="HGP明朝B" w:eastAsia="HGP明朝B" w:hAnsi="ＭＳ Ｐゴシック" w:cs="ＭＳ Ｐゴシック"/>
                <w:color w:val="000000"/>
                <w:kern w:val="0"/>
                <w:sz w:val="22"/>
              </w:rPr>
            </w:pPr>
          </w:p>
        </w:tc>
      </w:tr>
      <w:tr w:rsidR="00F2075A" w:rsidRPr="00F2075A" w:rsidTr="00F2075A">
        <w:trPr>
          <w:trHeight w:val="402"/>
        </w:trPr>
        <w:tc>
          <w:tcPr>
            <w:tcW w:w="9960" w:type="dxa"/>
            <w:vMerge/>
            <w:tcBorders>
              <w:top w:val="nil"/>
              <w:left w:val="nil"/>
              <w:bottom w:val="nil"/>
              <w:right w:val="nil"/>
            </w:tcBorders>
            <w:vAlign w:val="center"/>
            <w:hideMark/>
          </w:tcPr>
          <w:p w:rsidR="00F2075A" w:rsidRPr="00F2075A" w:rsidRDefault="00F2075A" w:rsidP="00F2075A">
            <w:pPr>
              <w:widowControl/>
              <w:jc w:val="left"/>
              <w:rPr>
                <w:rFonts w:ascii="HGP明朝B" w:eastAsia="HGP明朝B" w:hAnsi="ＭＳ Ｐゴシック" w:cs="ＭＳ Ｐゴシック"/>
                <w:color w:val="000000"/>
                <w:kern w:val="0"/>
                <w:sz w:val="22"/>
              </w:rPr>
            </w:pPr>
          </w:p>
        </w:tc>
      </w:tr>
      <w:tr w:rsidR="00F2075A" w:rsidRPr="00F2075A" w:rsidTr="00F2075A">
        <w:trPr>
          <w:trHeight w:val="402"/>
        </w:trPr>
        <w:tc>
          <w:tcPr>
            <w:tcW w:w="9960" w:type="dxa"/>
            <w:vMerge/>
            <w:tcBorders>
              <w:top w:val="nil"/>
              <w:left w:val="nil"/>
              <w:bottom w:val="nil"/>
              <w:right w:val="nil"/>
            </w:tcBorders>
            <w:vAlign w:val="center"/>
            <w:hideMark/>
          </w:tcPr>
          <w:p w:rsidR="00F2075A" w:rsidRPr="00F2075A" w:rsidRDefault="00F2075A" w:rsidP="00F2075A">
            <w:pPr>
              <w:widowControl/>
              <w:jc w:val="left"/>
              <w:rPr>
                <w:rFonts w:ascii="HGP明朝B" w:eastAsia="HGP明朝B" w:hAnsi="ＭＳ Ｐゴシック" w:cs="ＭＳ Ｐゴシック"/>
                <w:color w:val="000000"/>
                <w:kern w:val="0"/>
                <w:sz w:val="22"/>
              </w:rPr>
            </w:pPr>
          </w:p>
        </w:tc>
      </w:tr>
      <w:tr w:rsidR="00F2075A" w:rsidRPr="00F2075A" w:rsidTr="00F2075A">
        <w:trPr>
          <w:trHeight w:val="402"/>
        </w:trPr>
        <w:tc>
          <w:tcPr>
            <w:tcW w:w="9960" w:type="dxa"/>
            <w:vMerge/>
            <w:tcBorders>
              <w:top w:val="nil"/>
              <w:left w:val="nil"/>
              <w:bottom w:val="nil"/>
              <w:right w:val="nil"/>
            </w:tcBorders>
            <w:vAlign w:val="center"/>
            <w:hideMark/>
          </w:tcPr>
          <w:p w:rsidR="00F2075A" w:rsidRPr="00F2075A" w:rsidRDefault="00F2075A" w:rsidP="00F2075A">
            <w:pPr>
              <w:widowControl/>
              <w:jc w:val="left"/>
              <w:rPr>
                <w:rFonts w:ascii="HGP明朝B" w:eastAsia="HGP明朝B" w:hAnsi="ＭＳ Ｐゴシック" w:cs="ＭＳ Ｐゴシック"/>
                <w:color w:val="000000"/>
                <w:kern w:val="0"/>
                <w:sz w:val="22"/>
              </w:rPr>
            </w:pPr>
          </w:p>
        </w:tc>
      </w:tr>
      <w:tr w:rsidR="00F2075A" w:rsidRPr="00F2075A" w:rsidTr="00F2075A">
        <w:trPr>
          <w:trHeight w:val="402"/>
        </w:trPr>
        <w:tc>
          <w:tcPr>
            <w:tcW w:w="9960" w:type="dxa"/>
            <w:vMerge/>
            <w:tcBorders>
              <w:top w:val="nil"/>
              <w:left w:val="nil"/>
              <w:bottom w:val="nil"/>
              <w:right w:val="nil"/>
            </w:tcBorders>
            <w:vAlign w:val="center"/>
            <w:hideMark/>
          </w:tcPr>
          <w:p w:rsidR="00F2075A" w:rsidRPr="00F2075A" w:rsidRDefault="00F2075A" w:rsidP="00F2075A">
            <w:pPr>
              <w:widowControl/>
              <w:jc w:val="left"/>
              <w:rPr>
                <w:rFonts w:ascii="HGP明朝B" w:eastAsia="HGP明朝B" w:hAnsi="ＭＳ Ｐゴシック" w:cs="ＭＳ Ｐゴシック"/>
                <w:color w:val="000000"/>
                <w:kern w:val="0"/>
                <w:sz w:val="22"/>
              </w:rPr>
            </w:pPr>
          </w:p>
        </w:tc>
      </w:tr>
      <w:tr w:rsidR="00F2075A" w:rsidRPr="00F2075A" w:rsidTr="00F2075A">
        <w:trPr>
          <w:trHeight w:val="402"/>
        </w:trPr>
        <w:tc>
          <w:tcPr>
            <w:tcW w:w="9960" w:type="dxa"/>
            <w:vMerge/>
            <w:tcBorders>
              <w:top w:val="nil"/>
              <w:left w:val="nil"/>
              <w:bottom w:val="nil"/>
              <w:right w:val="nil"/>
            </w:tcBorders>
            <w:vAlign w:val="center"/>
            <w:hideMark/>
          </w:tcPr>
          <w:p w:rsidR="00F2075A" w:rsidRPr="00F2075A" w:rsidRDefault="00F2075A" w:rsidP="00F2075A">
            <w:pPr>
              <w:widowControl/>
              <w:jc w:val="left"/>
              <w:rPr>
                <w:rFonts w:ascii="HGP明朝B" w:eastAsia="HGP明朝B" w:hAnsi="ＭＳ Ｐゴシック" w:cs="ＭＳ Ｐゴシック"/>
                <w:color w:val="000000"/>
                <w:kern w:val="0"/>
                <w:sz w:val="22"/>
              </w:rPr>
            </w:pPr>
          </w:p>
        </w:tc>
      </w:tr>
      <w:tr w:rsidR="00F2075A" w:rsidRPr="00F2075A" w:rsidTr="00F2075A">
        <w:trPr>
          <w:trHeight w:val="402"/>
        </w:trPr>
        <w:tc>
          <w:tcPr>
            <w:tcW w:w="9960" w:type="dxa"/>
            <w:vMerge/>
            <w:tcBorders>
              <w:top w:val="nil"/>
              <w:left w:val="nil"/>
              <w:bottom w:val="nil"/>
              <w:right w:val="nil"/>
            </w:tcBorders>
            <w:vAlign w:val="center"/>
            <w:hideMark/>
          </w:tcPr>
          <w:p w:rsidR="00F2075A" w:rsidRPr="00F2075A" w:rsidRDefault="00F2075A" w:rsidP="00F2075A">
            <w:pPr>
              <w:widowControl/>
              <w:jc w:val="left"/>
              <w:rPr>
                <w:rFonts w:ascii="HGP明朝B" w:eastAsia="HGP明朝B" w:hAnsi="ＭＳ Ｐゴシック" w:cs="ＭＳ Ｐゴシック"/>
                <w:color w:val="000000"/>
                <w:kern w:val="0"/>
                <w:sz w:val="22"/>
              </w:rPr>
            </w:pPr>
          </w:p>
        </w:tc>
      </w:tr>
      <w:tr w:rsidR="00F2075A" w:rsidRPr="00F2075A" w:rsidTr="00F2075A">
        <w:trPr>
          <w:trHeight w:val="402"/>
        </w:trPr>
        <w:tc>
          <w:tcPr>
            <w:tcW w:w="9960" w:type="dxa"/>
            <w:vMerge/>
            <w:tcBorders>
              <w:top w:val="nil"/>
              <w:left w:val="nil"/>
              <w:bottom w:val="nil"/>
              <w:right w:val="nil"/>
            </w:tcBorders>
            <w:vAlign w:val="center"/>
            <w:hideMark/>
          </w:tcPr>
          <w:p w:rsidR="00F2075A" w:rsidRPr="00F2075A" w:rsidRDefault="00F2075A" w:rsidP="00F2075A">
            <w:pPr>
              <w:widowControl/>
              <w:jc w:val="left"/>
              <w:rPr>
                <w:rFonts w:ascii="HGP明朝B" w:eastAsia="HGP明朝B" w:hAnsi="ＭＳ Ｐゴシック" w:cs="ＭＳ Ｐゴシック"/>
                <w:color w:val="000000"/>
                <w:kern w:val="0"/>
                <w:sz w:val="22"/>
              </w:rPr>
            </w:pPr>
          </w:p>
        </w:tc>
      </w:tr>
      <w:tr w:rsidR="00F2075A" w:rsidRPr="00F2075A" w:rsidTr="00F2075A">
        <w:trPr>
          <w:trHeight w:val="402"/>
        </w:trPr>
        <w:tc>
          <w:tcPr>
            <w:tcW w:w="9960" w:type="dxa"/>
            <w:vMerge/>
            <w:tcBorders>
              <w:top w:val="nil"/>
              <w:left w:val="nil"/>
              <w:bottom w:val="nil"/>
              <w:right w:val="nil"/>
            </w:tcBorders>
            <w:vAlign w:val="center"/>
            <w:hideMark/>
          </w:tcPr>
          <w:p w:rsidR="00F2075A" w:rsidRPr="00F2075A" w:rsidRDefault="00F2075A" w:rsidP="00F2075A">
            <w:pPr>
              <w:widowControl/>
              <w:jc w:val="left"/>
              <w:rPr>
                <w:rFonts w:ascii="HGP明朝B" w:eastAsia="HGP明朝B" w:hAnsi="ＭＳ Ｐゴシック" w:cs="ＭＳ Ｐゴシック"/>
                <w:color w:val="000000"/>
                <w:kern w:val="0"/>
                <w:sz w:val="22"/>
              </w:rPr>
            </w:pPr>
          </w:p>
        </w:tc>
      </w:tr>
      <w:tr w:rsidR="00F2075A" w:rsidRPr="00F2075A" w:rsidTr="00F2075A">
        <w:trPr>
          <w:trHeight w:val="402"/>
        </w:trPr>
        <w:tc>
          <w:tcPr>
            <w:tcW w:w="9960" w:type="dxa"/>
            <w:vMerge/>
            <w:tcBorders>
              <w:top w:val="nil"/>
              <w:left w:val="nil"/>
              <w:bottom w:val="nil"/>
              <w:right w:val="nil"/>
            </w:tcBorders>
            <w:vAlign w:val="center"/>
            <w:hideMark/>
          </w:tcPr>
          <w:p w:rsidR="00F2075A" w:rsidRPr="00F2075A" w:rsidRDefault="00F2075A" w:rsidP="00F2075A">
            <w:pPr>
              <w:widowControl/>
              <w:jc w:val="left"/>
              <w:rPr>
                <w:rFonts w:ascii="HGP明朝B" w:eastAsia="HGP明朝B" w:hAnsi="ＭＳ Ｐゴシック" w:cs="ＭＳ Ｐゴシック"/>
                <w:color w:val="000000"/>
                <w:kern w:val="0"/>
                <w:sz w:val="22"/>
              </w:rPr>
            </w:pPr>
          </w:p>
        </w:tc>
      </w:tr>
      <w:tr w:rsidR="00F2075A" w:rsidRPr="00F2075A" w:rsidTr="00F2075A">
        <w:trPr>
          <w:trHeight w:val="402"/>
        </w:trPr>
        <w:tc>
          <w:tcPr>
            <w:tcW w:w="9960" w:type="dxa"/>
            <w:vMerge/>
            <w:tcBorders>
              <w:top w:val="nil"/>
              <w:left w:val="nil"/>
              <w:bottom w:val="nil"/>
              <w:right w:val="nil"/>
            </w:tcBorders>
            <w:vAlign w:val="center"/>
            <w:hideMark/>
          </w:tcPr>
          <w:p w:rsidR="00F2075A" w:rsidRPr="00F2075A" w:rsidRDefault="00F2075A" w:rsidP="00F2075A">
            <w:pPr>
              <w:widowControl/>
              <w:jc w:val="left"/>
              <w:rPr>
                <w:rFonts w:ascii="HGP明朝B" w:eastAsia="HGP明朝B" w:hAnsi="ＭＳ Ｐゴシック" w:cs="ＭＳ Ｐゴシック"/>
                <w:color w:val="000000"/>
                <w:kern w:val="0"/>
                <w:sz w:val="22"/>
              </w:rPr>
            </w:pPr>
          </w:p>
        </w:tc>
      </w:tr>
      <w:tr w:rsidR="00F2075A" w:rsidRPr="00F2075A" w:rsidTr="00F2075A">
        <w:trPr>
          <w:trHeight w:val="402"/>
        </w:trPr>
        <w:tc>
          <w:tcPr>
            <w:tcW w:w="9960" w:type="dxa"/>
            <w:vMerge/>
            <w:tcBorders>
              <w:top w:val="nil"/>
              <w:left w:val="nil"/>
              <w:bottom w:val="nil"/>
              <w:right w:val="nil"/>
            </w:tcBorders>
            <w:vAlign w:val="center"/>
            <w:hideMark/>
          </w:tcPr>
          <w:p w:rsidR="00F2075A" w:rsidRPr="00F2075A" w:rsidRDefault="00F2075A" w:rsidP="00F2075A">
            <w:pPr>
              <w:widowControl/>
              <w:jc w:val="left"/>
              <w:rPr>
                <w:rFonts w:ascii="HGP明朝B" w:eastAsia="HGP明朝B" w:hAnsi="ＭＳ Ｐゴシック" w:cs="ＭＳ Ｐゴシック"/>
                <w:color w:val="000000"/>
                <w:kern w:val="0"/>
                <w:sz w:val="22"/>
              </w:rPr>
            </w:pPr>
          </w:p>
        </w:tc>
      </w:tr>
      <w:tr w:rsidR="00F2075A" w:rsidRPr="00F2075A" w:rsidTr="00F2075A">
        <w:trPr>
          <w:trHeight w:val="402"/>
        </w:trPr>
        <w:tc>
          <w:tcPr>
            <w:tcW w:w="9960" w:type="dxa"/>
            <w:vMerge/>
            <w:tcBorders>
              <w:top w:val="nil"/>
              <w:left w:val="nil"/>
              <w:bottom w:val="nil"/>
              <w:right w:val="nil"/>
            </w:tcBorders>
            <w:vAlign w:val="center"/>
            <w:hideMark/>
          </w:tcPr>
          <w:p w:rsidR="00F2075A" w:rsidRPr="00F2075A" w:rsidRDefault="00F2075A" w:rsidP="00F2075A">
            <w:pPr>
              <w:widowControl/>
              <w:jc w:val="left"/>
              <w:rPr>
                <w:rFonts w:ascii="HGP明朝B" w:eastAsia="HGP明朝B" w:hAnsi="ＭＳ Ｐゴシック" w:cs="ＭＳ Ｐゴシック"/>
                <w:color w:val="000000"/>
                <w:kern w:val="0"/>
                <w:sz w:val="22"/>
              </w:rPr>
            </w:pPr>
          </w:p>
        </w:tc>
      </w:tr>
      <w:tr w:rsidR="00F2075A" w:rsidRPr="00F2075A" w:rsidTr="00F2075A">
        <w:trPr>
          <w:trHeight w:val="360"/>
        </w:trPr>
        <w:tc>
          <w:tcPr>
            <w:tcW w:w="9960" w:type="dxa"/>
            <w:vMerge/>
            <w:tcBorders>
              <w:top w:val="nil"/>
              <w:left w:val="nil"/>
              <w:bottom w:val="nil"/>
              <w:right w:val="nil"/>
            </w:tcBorders>
            <w:vAlign w:val="center"/>
            <w:hideMark/>
          </w:tcPr>
          <w:p w:rsidR="00F2075A" w:rsidRPr="00F2075A" w:rsidRDefault="00F2075A" w:rsidP="00F2075A">
            <w:pPr>
              <w:widowControl/>
              <w:jc w:val="left"/>
              <w:rPr>
                <w:rFonts w:ascii="HGP明朝B" w:eastAsia="HGP明朝B" w:hAnsi="ＭＳ Ｐゴシック" w:cs="ＭＳ Ｐゴシック"/>
                <w:color w:val="000000"/>
                <w:kern w:val="0"/>
                <w:sz w:val="22"/>
              </w:rPr>
            </w:pPr>
          </w:p>
        </w:tc>
      </w:tr>
    </w:tbl>
    <w:p w:rsidR="00F2075A" w:rsidRDefault="00F2075A" w:rsidP="00AB34B6">
      <w:pPr>
        <w:rPr>
          <w:rFonts w:hint="eastAsia"/>
          <w:sz w:val="24"/>
          <w:szCs w:val="24"/>
        </w:rPr>
      </w:pPr>
    </w:p>
    <w:p w:rsidR="00F2075A" w:rsidRDefault="00F2075A" w:rsidP="00F2075A">
      <w:pPr>
        <w:pStyle w:val="a3"/>
        <w:ind w:leftChars="0" w:left="360"/>
        <w:rPr>
          <w:rFonts w:hint="eastAsia"/>
          <w:sz w:val="24"/>
          <w:szCs w:val="24"/>
        </w:rPr>
      </w:pPr>
    </w:p>
    <w:p w:rsidR="009B43D3" w:rsidRDefault="00F2075A" w:rsidP="009B43D3">
      <w:pPr>
        <w:pStyle w:val="a3"/>
        <w:ind w:leftChars="0" w:left="360"/>
        <w:rPr>
          <w:rFonts w:hint="eastAsia"/>
          <w:sz w:val="24"/>
          <w:szCs w:val="24"/>
        </w:rPr>
      </w:pPr>
      <w:r>
        <w:rPr>
          <w:rFonts w:hint="eastAsia"/>
          <w:sz w:val="24"/>
          <w:szCs w:val="24"/>
        </w:rPr>
        <w:lastRenderedPageBreak/>
        <w:t>○</w:t>
      </w:r>
      <w:r w:rsidR="009B43D3">
        <w:rPr>
          <w:rFonts w:hint="eastAsia"/>
          <w:sz w:val="24"/>
          <w:szCs w:val="24"/>
        </w:rPr>
        <w:t>設立当初の時代は、今以上に「家庭的でゆっくりと一緒に楽しく」をキャッチフレーズに</w:t>
      </w:r>
    </w:p>
    <w:p w:rsidR="009B43D3" w:rsidRPr="009B43D3" w:rsidRDefault="009B43D3" w:rsidP="009B43D3">
      <w:pPr>
        <w:pStyle w:val="a3"/>
        <w:ind w:leftChars="171" w:left="359" w:firstLineChars="100" w:firstLine="240"/>
        <w:rPr>
          <w:rFonts w:hint="eastAsia"/>
          <w:sz w:val="24"/>
          <w:szCs w:val="24"/>
        </w:rPr>
      </w:pPr>
      <w:r>
        <w:rPr>
          <w:rFonts w:hint="eastAsia"/>
          <w:sz w:val="24"/>
          <w:szCs w:val="24"/>
        </w:rPr>
        <w:t>認知症ケアを実践してきた</w:t>
      </w:r>
      <w:r w:rsidRPr="009B43D3">
        <w:rPr>
          <w:rFonts w:hint="eastAsia"/>
          <w:sz w:val="24"/>
          <w:szCs w:val="24"/>
        </w:rPr>
        <w:t>。そして、</w:t>
      </w:r>
      <w:r>
        <w:rPr>
          <w:rFonts w:hint="eastAsia"/>
          <w:sz w:val="24"/>
          <w:szCs w:val="24"/>
        </w:rPr>
        <w:t>今、</w:t>
      </w:r>
      <w:r w:rsidRPr="009B43D3">
        <w:rPr>
          <w:rFonts w:hint="eastAsia"/>
          <w:sz w:val="24"/>
          <w:szCs w:val="24"/>
        </w:rPr>
        <w:t>地域密着と言われながらも、身体機能の重度な</w:t>
      </w:r>
    </w:p>
    <w:p w:rsidR="009B43D3" w:rsidRDefault="009B43D3" w:rsidP="00F2075A">
      <w:pPr>
        <w:pStyle w:val="a3"/>
        <w:ind w:leftChars="0" w:left="360"/>
        <w:rPr>
          <w:rFonts w:hint="eastAsia"/>
          <w:sz w:val="24"/>
          <w:szCs w:val="24"/>
        </w:rPr>
      </w:pPr>
      <w:r>
        <w:rPr>
          <w:rFonts w:hint="eastAsia"/>
          <w:sz w:val="24"/>
          <w:szCs w:val="24"/>
        </w:rPr>
        <w:t xml:space="preserve">　問題を抱え共同生活をおくるには困難な状態の高齢者も家族負担の軽減を主目的として</w:t>
      </w:r>
    </w:p>
    <w:p w:rsidR="009B43D3" w:rsidRDefault="009B43D3" w:rsidP="00F2075A">
      <w:pPr>
        <w:pStyle w:val="a3"/>
        <w:ind w:leftChars="0" w:left="360"/>
        <w:rPr>
          <w:rFonts w:hint="eastAsia"/>
          <w:sz w:val="24"/>
          <w:szCs w:val="24"/>
        </w:rPr>
      </w:pPr>
      <w:r>
        <w:rPr>
          <w:rFonts w:hint="eastAsia"/>
          <w:sz w:val="24"/>
          <w:szCs w:val="24"/>
        </w:rPr>
        <w:t xml:space="preserve">　グループホームに入所申し込みを行う現実がある。認知症になっても地域で安心した生活が</w:t>
      </w:r>
    </w:p>
    <w:p w:rsidR="009B43D3" w:rsidRDefault="009B43D3" w:rsidP="00F2075A">
      <w:pPr>
        <w:pStyle w:val="a3"/>
        <w:ind w:leftChars="0" w:left="360"/>
        <w:rPr>
          <w:rFonts w:hint="eastAsia"/>
          <w:sz w:val="24"/>
          <w:szCs w:val="24"/>
        </w:rPr>
      </w:pPr>
      <w:r>
        <w:rPr>
          <w:rFonts w:hint="eastAsia"/>
          <w:sz w:val="24"/>
          <w:szCs w:val="24"/>
        </w:rPr>
        <w:t xml:space="preserve">　出来る！という理想論とは裏腹に、現代社会の仕事偏重主義の世相から、認知症高齢者への</w:t>
      </w:r>
    </w:p>
    <w:p w:rsidR="009B43D3" w:rsidRDefault="009B43D3" w:rsidP="00F2075A">
      <w:pPr>
        <w:pStyle w:val="a3"/>
        <w:ind w:leftChars="0" w:left="360"/>
        <w:rPr>
          <w:rFonts w:hint="eastAsia"/>
          <w:sz w:val="24"/>
          <w:szCs w:val="24"/>
        </w:rPr>
      </w:pPr>
      <w:r>
        <w:rPr>
          <w:rFonts w:hint="eastAsia"/>
          <w:sz w:val="24"/>
          <w:szCs w:val="24"/>
        </w:rPr>
        <w:t xml:space="preserve">　理解よりも厄介払いが前面に出た介護ニーズ</w:t>
      </w:r>
      <w:r w:rsidR="00CA5D8B">
        <w:rPr>
          <w:rFonts w:hint="eastAsia"/>
          <w:sz w:val="24"/>
          <w:szCs w:val="24"/>
        </w:rPr>
        <w:t>や認知症高齢者には特別な検証もなくやみくも</w:t>
      </w:r>
    </w:p>
    <w:p w:rsidR="00CA5D8B" w:rsidRDefault="00CA5D8B" w:rsidP="00F2075A">
      <w:pPr>
        <w:pStyle w:val="a3"/>
        <w:ind w:leftChars="0" w:left="360"/>
        <w:rPr>
          <w:rFonts w:hint="eastAsia"/>
          <w:sz w:val="24"/>
          <w:szCs w:val="24"/>
        </w:rPr>
      </w:pPr>
      <w:r>
        <w:rPr>
          <w:rFonts w:hint="eastAsia"/>
          <w:sz w:val="24"/>
          <w:szCs w:val="24"/>
        </w:rPr>
        <w:t xml:space="preserve">　に薬を処方する医療等、認知症高齢者ケアを国民全体が考えなおす時が来ているように思う。</w:t>
      </w:r>
    </w:p>
    <w:p w:rsidR="00CA5D8B" w:rsidRDefault="00CA5D8B" w:rsidP="00F2075A">
      <w:pPr>
        <w:pStyle w:val="a3"/>
        <w:ind w:leftChars="0" w:left="360"/>
        <w:rPr>
          <w:rFonts w:hint="eastAsia"/>
          <w:sz w:val="24"/>
          <w:szCs w:val="24"/>
        </w:rPr>
      </w:pPr>
    </w:p>
    <w:p w:rsidR="00CA5D8B" w:rsidRDefault="00CA5D8B" w:rsidP="00F2075A">
      <w:pPr>
        <w:pStyle w:val="a3"/>
        <w:ind w:leftChars="0" w:left="360"/>
        <w:rPr>
          <w:rFonts w:hint="eastAsia"/>
          <w:sz w:val="24"/>
          <w:szCs w:val="24"/>
        </w:rPr>
      </w:pPr>
      <w:r>
        <w:rPr>
          <w:rFonts w:hint="eastAsia"/>
          <w:sz w:val="24"/>
          <w:szCs w:val="24"/>
        </w:rPr>
        <w:t>○グループホームの抱えている課題は以下のとおりである</w:t>
      </w:r>
    </w:p>
    <w:p w:rsidR="00CA5D8B" w:rsidRDefault="00CA5D8B" w:rsidP="00F2075A">
      <w:pPr>
        <w:pStyle w:val="a3"/>
        <w:ind w:leftChars="0" w:left="360"/>
        <w:rPr>
          <w:rFonts w:hint="eastAsia"/>
          <w:sz w:val="24"/>
          <w:szCs w:val="24"/>
        </w:rPr>
      </w:pPr>
      <w:r>
        <w:rPr>
          <w:rFonts w:hint="eastAsia"/>
          <w:sz w:val="24"/>
          <w:szCs w:val="24"/>
        </w:rPr>
        <w:t xml:space="preserve">　１．地域住民の認知症に対しる理解を深める</w:t>
      </w:r>
    </w:p>
    <w:p w:rsidR="00CA5D8B" w:rsidRDefault="00CA5D8B" w:rsidP="00F2075A">
      <w:pPr>
        <w:pStyle w:val="a3"/>
        <w:ind w:leftChars="0" w:left="360"/>
        <w:rPr>
          <w:rFonts w:hint="eastAsia"/>
          <w:sz w:val="24"/>
          <w:szCs w:val="24"/>
        </w:rPr>
      </w:pPr>
      <w:r>
        <w:rPr>
          <w:rFonts w:hint="eastAsia"/>
          <w:sz w:val="24"/>
          <w:szCs w:val="24"/>
        </w:rPr>
        <w:t xml:space="preserve">　２．財政基盤をしっかりと固める必要性がある</w:t>
      </w:r>
    </w:p>
    <w:p w:rsidR="00CA5D8B" w:rsidRDefault="00CA5D8B" w:rsidP="00CA5D8B">
      <w:pPr>
        <w:pStyle w:val="a3"/>
        <w:ind w:leftChars="0" w:left="360"/>
        <w:rPr>
          <w:rFonts w:hint="eastAsia"/>
          <w:sz w:val="24"/>
          <w:szCs w:val="24"/>
        </w:rPr>
      </w:pPr>
      <w:r>
        <w:rPr>
          <w:rFonts w:hint="eastAsia"/>
          <w:sz w:val="24"/>
          <w:szCs w:val="24"/>
        </w:rPr>
        <w:t xml:space="preserve">　３．行政の支援に対する視点の再検討。（利用者の重度化に対するケア加算ではなく、</w:t>
      </w:r>
    </w:p>
    <w:p w:rsidR="00CA5D8B" w:rsidRDefault="00CA5D8B" w:rsidP="00CA5D8B">
      <w:pPr>
        <w:pStyle w:val="a3"/>
        <w:ind w:leftChars="0" w:left="360"/>
        <w:rPr>
          <w:rFonts w:hint="eastAsia"/>
          <w:sz w:val="24"/>
          <w:szCs w:val="24"/>
        </w:rPr>
      </w:pPr>
      <w:r>
        <w:rPr>
          <w:rFonts w:hint="eastAsia"/>
          <w:sz w:val="24"/>
          <w:szCs w:val="24"/>
        </w:rPr>
        <w:t xml:space="preserve">　　　その施設の提供できるサービスの質、</w:t>
      </w:r>
      <w:r>
        <w:rPr>
          <w:rFonts w:hint="eastAsia"/>
          <w:sz w:val="24"/>
          <w:szCs w:val="24"/>
        </w:rPr>
        <w:t>ADL</w:t>
      </w:r>
      <w:r>
        <w:rPr>
          <w:rFonts w:hint="eastAsia"/>
          <w:sz w:val="24"/>
          <w:szCs w:val="24"/>
        </w:rPr>
        <w:t>の改善実績等を中心にした視点）</w:t>
      </w:r>
    </w:p>
    <w:p w:rsidR="00CA5D8B" w:rsidRDefault="00CA5D8B" w:rsidP="00CA5D8B">
      <w:pPr>
        <w:pStyle w:val="a3"/>
        <w:ind w:leftChars="0" w:left="360"/>
        <w:rPr>
          <w:rFonts w:hint="eastAsia"/>
          <w:sz w:val="24"/>
          <w:szCs w:val="24"/>
        </w:rPr>
      </w:pPr>
      <w:r>
        <w:rPr>
          <w:rFonts w:hint="eastAsia"/>
          <w:sz w:val="24"/>
          <w:szCs w:val="24"/>
        </w:rPr>
        <w:t xml:space="preserve">　４．全てのグループホーム事業所のレベルアップ。</w:t>
      </w:r>
    </w:p>
    <w:p w:rsidR="00CA5D8B" w:rsidRDefault="00CA5D8B" w:rsidP="00CA5D8B">
      <w:pPr>
        <w:pStyle w:val="a3"/>
        <w:ind w:leftChars="0" w:left="360"/>
        <w:rPr>
          <w:rFonts w:hint="eastAsia"/>
          <w:sz w:val="24"/>
          <w:szCs w:val="24"/>
        </w:rPr>
      </w:pPr>
    </w:p>
    <w:p w:rsidR="00CA5D8B" w:rsidRDefault="00CA5D8B" w:rsidP="00CA5D8B">
      <w:pPr>
        <w:pStyle w:val="a3"/>
        <w:ind w:leftChars="0" w:left="360"/>
        <w:rPr>
          <w:rFonts w:hint="eastAsia"/>
          <w:sz w:val="24"/>
          <w:szCs w:val="24"/>
        </w:rPr>
      </w:pPr>
      <w:r>
        <w:rPr>
          <w:rFonts w:hint="eastAsia"/>
          <w:sz w:val="24"/>
          <w:szCs w:val="24"/>
        </w:rPr>
        <w:t>○認知症は脳の関係する障害であり、その分障害の多様性が認められます。</w:t>
      </w:r>
      <w:r w:rsidR="00C93C78">
        <w:rPr>
          <w:rFonts w:hint="eastAsia"/>
          <w:sz w:val="24"/>
          <w:szCs w:val="24"/>
        </w:rPr>
        <w:t>グループホーム</w:t>
      </w:r>
    </w:p>
    <w:p w:rsidR="00C93C78" w:rsidRDefault="00C93C78" w:rsidP="00CA5D8B">
      <w:pPr>
        <w:pStyle w:val="a3"/>
        <w:ind w:leftChars="0" w:left="360"/>
        <w:rPr>
          <w:rFonts w:hint="eastAsia"/>
          <w:sz w:val="24"/>
          <w:szCs w:val="24"/>
        </w:rPr>
      </w:pPr>
      <w:r>
        <w:rPr>
          <w:rFonts w:hint="eastAsia"/>
          <w:sz w:val="24"/>
          <w:szCs w:val="24"/>
        </w:rPr>
        <w:t xml:space="preserve">　での介護には、その点においても更なる専門性が求められ、認知症高齢者に関わる人間の</w:t>
      </w:r>
    </w:p>
    <w:p w:rsidR="00C93C78" w:rsidRDefault="00C93C78" w:rsidP="00CA5D8B">
      <w:pPr>
        <w:pStyle w:val="a3"/>
        <w:ind w:leftChars="0" w:left="360"/>
        <w:rPr>
          <w:rFonts w:hint="eastAsia"/>
          <w:sz w:val="24"/>
          <w:szCs w:val="24"/>
        </w:rPr>
      </w:pPr>
      <w:r>
        <w:rPr>
          <w:rFonts w:hint="eastAsia"/>
          <w:sz w:val="24"/>
          <w:szCs w:val="24"/>
        </w:rPr>
        <w:t xml:space="preserve">　スキルアップや家族、地域との連携が求められます。</w:t>
      </w:r>
    </w:p>
    <w:p w:rsidR="00C93C78" w:rsidRDefault="00C93C78" w:rsidP="00CA5D8B">
      <w:pPr>
        <w:pStyle w:val="a3"/>
        <w:ind w:leftChars="0" w:left="360"/>
        <w:rPr>
          <w:rFonts w:hint="eastAsia"/>
          <w:sz w:val="24"/>
          <w:szCs w:val="24"/>
        </w:rPr>
      </w:pPr>
    </w:p>
    <w:p w:rsidR="00C93C78" w:rsidRDefault="00C93C78" w:rsidP="00CA5D8B">
      <w:pPr>
        <w:pStyle w:val="a3"/>
        <w:ind w:leftChars="0" w:left="360"/>
        <w:rPr>
          <w:rFonts w:hint="eastAsia"/>
          <w:sz w:val="24"/>
          <w:szCs w:val="24"/>
        </w:rPr>
      </w:pPr>
      <w:r>
        <w:rPr>
          <w:rFonts w:hint="eastAsia"/>
          <w:sz w:val="24"/>
          <w:szCs w:val="24"/>
        </w:rPr>
        <w:t>○認知症高齢者が増加する中、グループホームにおけるケアには高額の経済的負担が家族に</w:t>
      </w:r>
    </w:p>
    <w:p w:rsidR="00C93C78" w:rsidRDefault="00C93C78" w:rsidP="00C93C78">
      <w:pPr>
        <w:pStyle w:val="a3"/>
        <w:ind w:leftChars="0" w:left="360"/>
        <w:rPr>
          <w:rFonts w:hint="eastAsia"/>
          <w:sz w:val="24"/>
          <w:szCs w:val="24"/>
        </w:rPr>
      </w:pPr>
      <w:r>
        <w:rPr>
          <w:rFonts w:hint="eastAsia"/>
          <w:sz w:val="24"/>
          <w:szCs w:val="24"/>
        </w:rPr>
        <w:t xml:space="preserve">　要求される。特別養護老人ホーム入居者に減免措置が認められ、なぜグループホーム入居者</w:t>
      </w:r>
    </w:p>
    <w:p w:rsidR="00C93C78" w:rsidRDefault="00C93C78" w:rsidP="00C93C78">
      <w:pPr>
        <w:pStyle w:val="a3"/>
        <w:ind w:leftChars="0" w:left="360"/>
        <w:rPr>
          <w:rFonts w:hint="eastAsia"/>
          <w:sz w:val="24"/>
          <w:szCs w:val="24"/>
        </w:rPr>
      </w:pPr>
      <w:r>
        <w:rPr>
          <w:rFonts w:hint="eastAsia"/>
          <w:sz w:val="24"/>
          <w:szCs w:val="24"/>
        </w:rPr>
        <w:t xml:space="preserve">　には認められないのか？</w:t>
      </w:r>
    </w:p>
    <w:p w:rsidR="00C93C78" w:rsidRDefault="00C93C78" w:rsidP="00C93C78">
      <w:pPr>
        <w:pStyle w:val="a3"/>
        <w:ind w:leftChars="0" w:left="360"/>
        <w:rPr>
          <w:rFonts w:hint="eastAsia"/>
          <w:sz w:val="24"/>
          <w:szCs w:val="24"/>
        </w:rPr>
      </w:pPr>
    </w:p>
    <w:p w:rsidR="00C93C78" w:rsidRDefault="00C93C78" w:rsidP="00C93C78">
      <w:pPr>
        <w:pStyle w:val="a3"/>
        <w:ind w:leftChars="0" w:left="360"/>
        <w:rPr>
          <w:rFonts w:hint="eastAsia"/>
          <w:sz w:val="24"/>
          <w:szCs w:val="24"/>
        </w:rPr>
      </w:pPr>
      <w:r>
        <w:rPr>
          <w:rFonts w:hint="eastAsia"/>
          <w:sz w:val="24"/>
          <w:szCs w:val="24"/>
        </w:rPr>
        <w:t>○認知症ケアにおける医療の支援は重要ではあるが、地域によって専門医の存在が悸有</w:t>
      </w:r>
    </w:p>
    <w:p w:rsidR="00C93C78" w:rsidRDefault="00C93C78" w:rsidP="00C93C78">
      <w:pPr>
        <w:pStyle w:val="a3"/>
        <w:ind w:leftChars="0" w:left="360"/>
        <w:rPr>
          <w:rFonts w:hint="eastAsia"/>
          <w:sz w:val="24"/>
          <w:szCs w:val="24"/>
        </w:rPr>
      </w:pPr>
      <w:r>
        <w:rPr>
          <w:rFonts w:hint="eastAsia"/>
          <w:sz w:val="24"/>
          <w:szCs w:val="24"/>
        </w:rPr>
        <w:t xml:space="preserve">　であり、地域によって資源力に偏りがある。</w:t>
      </w:r>
    </w:p>
    <w:p w:rsidR="00C93C78" w:rsidRDefault="00C93C78" w:rsidP="00C93C78">
      <w:pPr>
        <w:pStyle w:val="a3"/>
        <w:ind w:leftChars="0" w:left="360"/>
        <w:rPr>
          <w:rFonts w:hint="eastAsia"/>
          <w:sz w:val="24"/>
          <w:szCs w:val="24"/>
        </w:rPr>
      </w:pPr>
      <w:r>
        <w:rPr>
          <w:rFonts w:hint="eastAsia"/>
          <w:sz w:val="24"/>
          <w:szCs w:val="24"/>
        </w:rPr>
        <w:t xml:space="preserve">　第二に、</w:t>
      </w:r>
      <w:r w:rsidR="00CF69C1">
        <w:rPr>
          <w:rFonts w:hint="eastAsia"/>
          <w:sz w:val="24"/>
          <w:szCs w:val="24"/>
        </w:rPr>
        <w:t>認知症高齢者を介護する職員の生活を支えるために、この業務に携わりながら</w:t>
      </w:r>
    </w:p>
    <w:p w:rsidR="00CF69C1" w:rsidRDefault="00CF69C1" w:rsidP="00C93C78">
      <w:pPr>
        <w:pStyle w:val="a3"/>
        <w:ind w:leftChars="0" w:left="360"/>
        <w:rPr>
          <w:rFonts w:hint="eastAsia"/>
          <w:sz w:val="24"/>
          <w:szCs w:val="24"/>
        </w:rPr>
      </w:pPr>
      <w:r>
        <w:rPr>
          <w:rFonts w:hint="eastAsia"/>
          <w:sz w:val="24"/>
          <w:szCs w:val="24"/>
        </w:rPr>
        <w:t xml:space="preserve">　一家を養えるだけの賃金を保証出来るような介護報酬を検討いただきたい。</w:t>
      </w:r>
    </w:p>
    <w:p w:rsidR="00CF69C1" w:rsidRDefault="00CF69C1" w:rsidP="00C93C78">
      <w:pPr>
        <w:pStyle w:val="a3"/>
        <w:ind w:leftChars="0" w:left="360"/>
        <w:rPr>
          <w:rFonts w:hint="eastAsia"/>
          <w:sz w:val="24"/>
          <w:szCs w:val="24"/>
        </w:rPr>
      </w:pPr>
    </w:p>
    <w:p w:rsidR="00CF69C1" w:rsidRDefault="00CF69C1" w:rsidP="00CF69C1">
      <w:pPr>
        <w:pStyle w:val="a3"/>
        <w:ind w:leftChars="0" w:left="360"/>
        <w:rPr>
          <w:rFonts w:hint="eastAsia"/>
          <w:sz w:val="24"/>
          <w:szCs w:val="24"/>
        </w:rPr>
      </w:pPr>
      <w:r>
        <w:rPr>
          <w:rFonts w:hint="eastAsia"/>
          <w:sz w:val="24"/>
          <w:szCs w:val="24"/>
        </w:rPr>
        <w:t>○グループホームで暮らしても、年月と共に身体機能の低下は防ぎようがない。それにも</w:t>
      </w:r>
    </w:p>
    <w:p w:rsidR="00CF69C1" w:rsidRDefault="00CF69C1" w:rsidP="00CF69C1">
      <w:pPr>
        <w:pStyle w:val="a3"/>
        <w:ind w:leftChars="0" w:left="360"/>
        <w:rPr>
          <w:rFonts w:hint="eastAsia"/>
          <w:sz w:val="24"/>
          <w:szCs w:val="24"/>
        </w:rPr>
      </w:pPr>
      <w:r>
        <w:rPr>
          <w:rFonts w:hint="eastAsia"/>
          <w:sz w:val="24"/>
          <w:szCs w:val="24"/>
        </w:rPr>
        <w:t xml:space="preserve">　関わらず、福祉用具貸与制度が使えない事は、利用者にとっても不利益であり、事業所</w:t>
      </w:r>
    </w:p>
    <w:p w:rsidR="00CF69C1" w:rsidRDefault="00CF69C1" w:rsidP="00CF69C1">
      <w:pPr>
        <w:pStyle w:val="a3"/>
        <w:ind w:leftChars="0" w:left="360"/>
        <w:rPr>
          <w:rFonts w:hint="eastAsia"/>
          <w:sz w:val="24"/>
          <w:szCs w:val="24"/>
        </w:rPr>
      </w:pPr>
      <w:r>
        <w:rPr>
          <w:rFonts w:hint="eastAsia"/>
          <w:sz w:val="24"/>
          <w:szCs w:val="24"/>
        </w:rPr>
        <w:t xml:space="preserve">　にとっても経費負担となりがちである。</w:t>
      </w:r>
    </w:p>
    <w:p w:rsidR="00CF69C1" w:rsidRDefault="00CF69C1" w:rsidP="00CF69C1">
      <w:pPr>
        <w:pStyle w:val="a3"/>
        <w:ind w:leftChars="0" w:left="360"/>
        <w:rPr>
          <w:rFonts w:hint="eastAsia"/>
          <w:sz w:val="24"/>
          <w:szCs w:val="24"/>
        </w:rPr>
      </w:pPr>
    </w:p>
    <w:p w:rsidR="00CF69C1" w:rsidRDefault="00CF69C1" w:rsidP="00CF69C1">
      <w:pPr>
        <w:pStyle w:val="a3"/>
        <w:ind w:leftChars="0" w:left="360"/>
        <w:rPr>
          <w:rFonts w:hint="eastAsia"/>
          <w:sz w:val="24"/>
          <w:szCs w:val="24"/>
        </w:rPr>
      </w:pPr>
      <w:r>
        <w:rPr>
          <w:rFonts w:hint="eastAsia"/>
          <w:sz w:val="24"/>
          <w:szCs w:val="24"/>
        </w:rPr>
        <w:t>○認知症に対する地域の理解を深めるために、更なる行政のバックアップが望まれる。</w:t>
      </w:r>
    </w:p>
    <w:p w:rsidR="00CF69C1" w:rsidRDefault="00CF69C1" w:rsidP="00CF69C1">
      <w:pPr>
        <w:pStyle w:val="a3"/>
        <w:ind w:leftChars="0" w:left="360"/>
        <w:rPr>
          <w:rFonts w:hint="eastAsia"/>
          <w:sz w:val="24"/>
          <w:szCs w:val="24"/>
        </w:rPr>
      </w:pPr>
    </w:p>
    <w:p w:rsidR="00CF69C1" w:rsidRDefault="00CF69C1" w:rsidP="00CF69C1">
      <w:pPr>
        <w:pStyle w:val="a3"/>
        <w:ind w:leftChars="0" w:left="360"/>
        <w:rPr>
          <w:rFonts w:hint="eastAsia"/>
          <w:sz w:val="24"/>
          <w:szCs w:val="24"/>
        </w:rPr>
      </w:pPr>
      <w:r>
        <w:rPr>
          <w:rFonts w:hint="eastAsia"/>
          <w:sz w:val="24"/>
          <w:szCs w:val="24"/>
        </w:rPr>
        <w:t>○福祉用具貸与に際してグループホームの置かれている制度上の盲点として在宅扱いで</w:t>
      </w:r>
    </w:p>
    <w:p w:rsidR="00CF69C1" w:rsidRDefault="00CF69C1" w:rsidP="00CF69C1">
      <w:pPr>
        <w:pStyle w:val="a3"/>
        <w:ind w:leftChars="0" w:left="360"/>
        <w:rPr>
          <w:rFonts w:hint="eastAsia"/>
          <w:sz w:val="24"/>
          <w:szCs w:val="24"/>
        </w:rPr>
      </w:pPr>
      <w:r>
        <w:rPr>
          <w:rFonts w:hint="eastAsia"/>
          <w:sz w:val="24"/>
          <w:szCs w:val="24"/>
        </w:rPr>
        <w:t xml:space="preserve">　有るにもかかわらず貸与は認められていない。</w:t>
      </w:r>
      <w:r w:rsidR="009F17CB">
        <w:rPr>
          <w:rFonts w:hint="eastAsia"/>
          <w:sz w:val="24"/>
          <w:szCs w:val="24"/>
        </w:rPr>
        <w:t>グループホーム入居者として、介護保険制度</w:t>
      </w:r>
    </w:p>
    <w:p w:rsidR="009F17CB" w:rsidRDefault="009F17CB" w:rsidP="00CF69C1">
      <w:pPr>
        <w:pStyle w:val="a3"/>
        <w:ind w:leftChars="0" w:left="360"/>
        <w:rPr>
          <w:rFonts w:hint="eastAsia"/>
          <w:sz w:val="24"/>
          <w:szCs w:val="24"/>
        </w:rPr>
      </w:pPr>
      <w:r>
        <w:rPr>
          <w:rFonts w:hint="eastAsia"/>
          <w:sz w:val="24"/>
          <w:szCs w:val="24"/>
        </w:rPr>
        <w:t xml:space="preserve">　の中では、どのような障害と社会保障の枠を当てはめようとしているのか？更なる検討を</w:t>
      </w:r>
    </w:p>
    <w:p w:rsidR="009F17CB" w:rsidRDefault="009F17CB" w:rsidP="00CF69C1">
      <w:pPr>
        <w:pStyle w:val="a3"/>
        <w:ind w:leftChars="0" w:left="360"/>
        <w:rPr>
          <w:rFonts w:hint="eastAsia"/>
          <w:sz w:val="24"/>
          <w:szCs w:val="24"/>
        </w:rPr>
      </w:pPr>
      <w:r>
        <w:rPr>
          <w:rFonts w:hint="eastAsia"/>
          <w:sz w:val="24"/>
          <w:szCs w:val="24"/>
        </w:rPr>
        <w:t xml:space="preserve">　お願いしたい。</w:t>
      </w:r>
    </w:p>
    <w:p w:rsidR="009F17CB" w:rsidRDefault="009F17CB" w:rsidP="00CF69C1">
      <w:pPr>
        <w:pStyle w:val="a3"/>
        <w:ind w:leftChars="0" w:left="360"/>
        <w:rPr>
          <w:rFonts w:hint="eastAsia"/>
          <w:sz w:val="24"/>
          <w:szCs w:val="24"/>
        </w:rPr>
      </w:pPr>
    </w:p>
    <w:p w:rsidR="009F17CB" w:rsidRDefault="009F17CB" w:rsidP="00CF69C1">
      <w:pPr>
        <w:pStyle w:val="a3"/>
        <w:ind w:leftChars="0" w:left="360"/>
        <w:rPr>
          <w:rFonts w:hint="eastAsia"/>
          <w:sz w:val="24"/>
          <w:szCs w:val="24"/>
        </w:rPr>
      </w:pPr>
      <w:r>
        <w:rPr>
          <w:rFonts w:hint="eastAsia"/>
          <w:sz w:val="24"/>
          <w:szCs w:val="24"/>
        </w:rPr>
        <w:t>○グループホームのメリットとして個別ケアが重要視されているが、施設利用者の重度化に</w:t>
      </w:r>
    </w:p>
    <w:p w:rsidR="009F17CB" w:rsidRDefault="009F17CB" w:rsidP="00CF69C1">
      <w:pPr>
        <w:pStyle w:val="a3"/>
        <w:ind w:leftChars="0" w:left="360"/>
        <w:rPr>
          <w:rFonts w:hint="eastAsia"/>
          <w:sz w:val="24"/>
          <w:szCs w:val="24"/>
        </w:rPr>
      </w:pPr>
      <w:r>
        <w:rPr>
          <w:rFonts w:hint="eastAsia"/>
          <w:sz w:val="24"/>
          <w:szCs w:val="24"/>
        </w:rPr>
        <w:t xml:space="preserve">　ともない、身体介護に職員の就労時間の大半を費やし、今までのような関わりが困難に</w:t>
      </w:r>
    </w:p>
    <w:p w:rsidR="009F17CB" w:rsidRDefault="009F17CB" w:rsidP="00CF69C1">
      <w:pPr>
        <w:pStyle w:val="a3"/>
        <w:ind w:leftChars="0" w:left="360"/>
        <w:rPr>
          <w:rFonts w:hint="eastAsia"/>
          <w:sz w:val="24"/>
          <w:szCs w:val="24"/>
        </w:rPr>
      </w:pPr>
      <w:r>
        <w:rPr>
          <w:rFonts w:hint="eastAsia"/>
          <w:sz w:val="24"/>
          <w:szCs w:val="24"/>
        </w:rPr>
        <w:t xml:space="preserve">　なってきている。特養、老健とは違ったグループホームだけに出来る専門性を発揮できる</w:t>
      </w:r>
    </w:p>
    <w:p w:rsidR="009F17CB" w:rsidRDefault="009F17CB" w:rsidP="00CF69C1">
      <w:pPr>
        <w:pStyle w:val="a3"/>
        <w:ind w:leftChars="0" w:left="360"/>
        <w:rPr>
          <w:rFonts w:hint="eastAsia"/>
          <w:sz w:val="24"/>
          <w:szCs w:val="24"/>
        </w:rPr>
      </w:pPr>
      <w:r>
        <w:rPr>
          <w:rFonts w:hint="eastAsia"/>
          <w:sz w:val="24"/>
          <w:szCs w:val="24"/>
        </w:rPr>
        <w:lastRenderedPageBreak/>
        <w:t xml:space="preserve">　ような支援環境を整備すべき。</w:t>
      </w:r>
    </w:p>
    <w:p w:rsidR="009F17CB" w:rsidRDefault="009F17CB" w:rsidP="00CF69C1">
      <w:pPr>
        <w:pStyle w:val="a3"/>
        <w:ind w:leftChars="0" w:left="360"/>
        <w:rPr>
          <w:rFonts w:hint="eastAsia"/>
          <w:sz w:val="24"/>
          <w:szCs w:val="24"/>
        </w:rPr>
      </w:pPr>
    </w:p>
    <w:p w:rsidR="009F17CB" w:rsidRDefault="009F17CB" w:rsidP="00CF69C1">
      <w:pPr>
        <w:pStyle w:val="a3"/>
        <w:ind w:leftChars="0" w:left="360"/>
        <w:rPr>
          <w:rFonts w:hint="eastAsia"/>
          <w:sz w:val="24"/>
          <w:szCs w:val="24"/>
        </w:rPr>
      </w:pPr>
      <w:r>
        <w:rPr>
          <w:rFonts w:hint="eastAsia"/>
          <w:sz w:val="24"/>
          <w:szCs w:val="24"/>
        </w:rPr>
        <w:t>○認知症高齢者を介護する職員のスキルや知識は、さらなる専門性が求められます。</w:t>
      </w:r>
    </w:p>
    <w:p w:rsidR="009F17CB" w:rsidRDefault="009F17CB" w:rsidP="00CF69C1">
      <w:pPr>
        <w:pStyle w:val="a3"/>
        <w:ind w:leftChars="0" w:left="360"/>
        <w:rPr>
          <w:rFonts w:hint="eastAsia"/>
          <w:sz w:val="24"/>
          <w:szCs w:val="24"/>
        </w:rPr>
      </w:pPr>
      <w:r>
        <w:rPr>
          <w:rFonts w:hint="eastAsia"/>
          <w:sz w:val="24"/>
          <w:szCs w:val="24"/>
        </w:rPr>
        <w:t xml:space="preserve">　既存の施設で働く職員には、より効率的で有効な研修制度が必要で有ると考えます。</w:t>
      </w:r>
    </w:p>
    <w:p w:rsidR="009F17CB" w:rsidRDefault="009F17CB" w:rsidP="00CF69C1">
      <w:pPr>
        <w:pStyle w:val="a3"/>
        <w:ind w:leftChars="0" w:left="360"/>
        <w:rPr>
          <w:rFonts w:hint="eastAsia"/>
          <w:sz w:val="24"/>
          <w:szCs w:val="24"/>
        </w:rPr>
      </w:pPr>
    </w:p>
    <w:p w:rsidR="009F17CB" w:rsidRDefault="009F17CB" w:rsidP="00CF69C1">
      <w:pPr>
        <w:pStyle w:val="a3"/>
        <w:ind w:leftChars="0" w:left="360"/>
        <w:rPr>
          <w:rFonts w:hint="eastAsia"/>
          <w:sz w:val="24"/>
          <w:szCs w:val="24"/>
        </w:rPr>
      </w:pPr>
      <w:r>
        <w:rPr>
          <w:rFonts w:hint="eastAsia"/>
          <w:sz w:val="24"/>
          <w:szCs w:val="24"/>
        </w:rPr>
        <w:t>○無断外出に際して、近隣住人を巻き込んで声を掛け合う。そのような環境整備が課題。</w:t>
      </w:r>
    </w:p>
    <w:p w:rsidR="009F17CB" w:rsidRDefault="009F17CB" w:rsidP="00CF69C1">
      <w:pPr>
        <w:pStyle w:val="a3"/>
        <w:ind w:leftChars="0" w:left="360"/>
        <w:rPr>
          <w:rFonts w:hint="eastAsia"/>
          <w:sz w:val="24"/>
          <w:szCs w:val="24"/>
        </w:rPr>
      </w:pPr>
      <w:r>
        <w:rPr>
          <w:rFonts w:hint="eastAsia"/>
          <w:sz w:val="24"/>
          <w:szCs w:val="24"/>
        </w:rPr>
        <w:t xml:space="preserve">　災害時の助け合いが可能となるシステムと制度の改善。</w:t>
      </w:r>
    </w:p>
    <w:p w:rsidR="009F17CB" w:rsidRDefault="009F17CB" w:rsidP="00CF69C1">
      <w:pPr>
        <w:pStyle w:val="a3"/>
        <w:ind w:leftChars="0" w:left="360"/>
        <w:rPr>
          <w:rFonts w:hint="eastAsia"/>
          <w:sz w:val="24"/>
          <w:szCs w:val="24"/>
        </w:rPr>
      </w:pPr>
      <w:r>
        <w:rPr>
          <w:rFonts w:hint="eastAsia"/>
          <w:sz w:val="24"/>
          <w:szCs w:val="24"/>
        </w:rPr>
        <w:t xml:space="preserve">　幅広いボランティアの育成</w:t>
      </w:r>
    </w:p>
    <w:p w:rsidR="009F17CB" w:rsidRDefault="009F17CB" w:rsidP="00CF69C1">
      <w:pPr>
        <w:pStyle w:val="a3"/>
        <w:ind w:leftChars="0" w:left="360"/>
        <w:rPr>
          <w:rFonts w:hint="eastAsia"/>
          <w:sz w:val="24"/>
          <w:szCs w:val="24"/>
        </w:rPr>
      </w:pPr>
    </w:p>
    <w:p w:rsidR="00934F58" w:rsidRDefault="00934F58" w:rsidP="00CF69C1">
      <w:pPr>
        <w:pStyle w:val="a3"/>
        <w:ind w:leftChars="0" w:left="360"/>
        <w:rPr>
          <w:rFonts w:hint="eastAsia"/>
          <w:sz w:val="24"/>
          <w:szCs w:val="24"/>
        </w:rPr>
      </w:pPr>
    </w:p>
    <w:p w:rsidR="00934F58" w:rsidRDefault="00934F58" w:rsidP="00CF69C1">
      <w:pPr>
        <w:pStyle w:val="a3"/>
        <w:ind w:leftChars="0" w:left="360"/>
        <w:rPr>
          <w:rFonts w:hint="eastAsia"/>
          <w:sz w:val="24"/>
          <w:szCs w:val="24"/>
        </w:rPr>
      </w:pPr>
      <w:r>
        <w:rPr>
          <w:rFonts w:hint="eastAsia"/>
          <w:sz w:val="24"/>
          <w:szCs w:val="24"/>
        </w:rPr>
        <w:t>介護保険制度・介護報酬の充実のための意見</w:t>
      </w:r>
    </w:p>
    <w:p w:rsidR="00934F58" w:rsidRDefault="00934F58" w:rsidP="00CF69C1">
      <w:pPr>
        <w:pStyle w:val="a3"/>
        <w:ind w:leftChars="0" w:left="360"/>
        <w:rPr>
          <w:rFonts w:hint="eastAsia"/>
          <w:sz w:val="24"/>
          <w:szCs w:val="24"/>
        </w:rPr>
      </w:pPr>
    </w:p>
    <w:p w:rsidR="00934F58" w:rsidRDefault="00934F58" w:rsidP="00CF69C1">
      <w:pPr>
        <w:pStyle w:val="a3"/>
        <w:ind w:leftChars="0" w:left="360"/>
        <w:rPr>
          <w:rFonts w:hint="eastAsia"/>
          <w:sz w:val="24"/>
          <w:szCs w:val="24"/>
        </w:rPr>
      </w:pPr>
      <w:r>
        <w:rPr>
          <w:rFonts w:hint="eastAsia"/>
          <w:sz w:val="24"/>
          <w:szCs w:val="24"/>
        </w:rPr>
        <w:t>○ターミナルケアを求められるグループホームにおけるケアに際し、他の施設報酬に比べ</w:t>
      </w:r>
    </w:p>
    <w:p w:rsidR="00934F58" w:rsidRDefault="00934F58" w:rsidP="00CF69C1">
      <w:pPr>
        <w:pStyle w:val="a3"/>
        <w:ind w:leftChars="0" w:left="360"/>
        <w:rPr>
          <w:rFonts w:hint="eastAsia"/>
          <w:sz w:val="24"/>
          <w:szCs w:val="24"/>
        </w:rPr>
      </w:pPr>
      <w:r>
        <w:rPr>
          <w:rFonts w:hint="eastAsia"/>
          <w:sz w:val="24"/>
          <w:szCs w:val="24"/>
        </w:rPr>
        <w:t xml:space="preserve">　格差が大きすぎる。</w:t>
      </w:r>
    </w:p>
    <w:p w:rsidR="00934F58" w:rsidRDefault="00934F58" w:rsidP="00934F58">
      <w:pPr>
        <w:pStyle w:val="a3"/>
        <w:ind w:leftChars="0" w:left="360"/>
        <w:rPr>
          <w:rFonts w:hint="eastAsia"/>
          <w:sz w:val="24"/>
          <w:szCs w:val="24"/>
        </w:rPr>
      </w:pPr>
      <w:r>
        <w:rPr>
          <w:rFonts w:hint="eastAsia"/>
          <w:sz w:val="24"/>
          <w:szCs w:val="24"/>
        </w:rPr>
        <w:t xml:space="preserve">　無意味と感じられる外部評価、情報開示の制度に対しての事業所の経費負担や書類整備に</w:t>
      </w:r>
    </w:p>
    <w:p w:rsidR="00934F58" w:rsidRDefault="00934F58" w:rsidP="00934F58">
      <w:pPr>
        <w:pStyle w:val="a3"/>
        <w:ind w:leftChars="0" w:left="360"/>
        <w:rPr>
          <w:rFonts w:hint="eastAsia"/>
          <w:sz w:val="24"/>
          <w:szCs w:val="24"/>
        </w:rPr>
      </w:pPr>
      <w:r>
        <w:rPr>
          <w:rFonts w:hint="eastAsia"/>
          <w:sz w:val="24"/>
          <w:szCs w:val="24"/>
        </w:rPr>
        <w:t xml:space="preserve">　かかる労力の負担は再検討が必要である。マニュアルや書類が完備されている事は、提供し</w:t>
      </w:r>
    </w:p>
    <w:p w:rsidR="00934F58" w:rsidRDefault="00934F58" w:rsidP="00934F58">
      <w:pPr>
        <w:pStyle w:val="a3"/>
        <w:ind w:leftChars="0" w:left="360"/>
        <w:rPr>
          <w:rFonts w:hint="eastAsia"/>
          <w:sz w:val="24"/>
          <w:szCs w:val="24"/>
        </w:rPr>
      </w:pPr>
      <w:r>
        <w:rPr>
          <w:rFonts w:hint="eastAsia"/>
          <w:sz w:val="24"/>
          <w:szCs w:val="24"/>
        </w:rPr>
        <w:t xml:space="preserve">　ているサービスの質の保証にはなり得ない。</w:t>
      </w:r>
    </w:p>
    <w:p w:rsidR="00934F58" w:rsidRDefault="00934F58" w:rsidP="00934F58">
      <w:pPr>
        <w:pStyle w:val="a3"/>
        <w:ind w:leftChars="0" w:left="360"/>
        <w:rPr>
          <w:rFonts w:hint="eastAsia"/>
          <w:sz w:val="24"/>
          <w:szCs w:val="24"/>
        </w:rPr>
      </w:pPr>
    </w:p>
    <w:p w:rsidR="00934F58" w:rsidRPr="00934F58" w:rsidRDefault="00934F58" w:rsidP="00934F58">
      <w:pPr>
        <w:pStyle w:val="a3"/>
        <w:ind w:leftChars="0" w:left="360"/>
        <w:rPr>
          <w:sz w:val="24"/>
          <w:szCs w:val="24"/>
        </w:rPr>
      </w:pPr>
      <w:r>
        <w:rPr>
          <w:rFonts w:hint="eastAsia"/>
          <w:sz w:val="24"/>
          <w:szCs w:val="24"/>
        </w:rPr>
        <w:t>○</w:t>
      </w:r>
    </w:p>
    <w:tbl>
      <w:tblPr>
        <w:tblW w:w="9960" w:type="dxa"/>
        <w:tblInd w:w="99" w:type="dxa"/>
        <w:tblCellMar>
          <w:left w:w="99" w:type="dxa"/>
          <w:right w:w="99" w:type="dxa"/>
        </w:tblCellMar>
        <w:tblLook w:val="04A0"/>
      </w:tblPr>
      <w:tblGrid>
        <w:gridCol w:w="9960"/>
      </w:tblGrid>
      <w:tr w:rsidR="00934F58" w:rsidRPr="00934F58" w:rsidTr="00934F58">
        <w:trPr>
          <w:trHeight w:val="402"/>
        </w:trPr>
        <w:tc>
          <w:tcPr>
            <w:tcW w:w="9960" w:type="dxa"/>
            <w:vMerge w:val="restart"/>
            <w:tcBorders>
              <w:top w:val="nil"/>
              <w:left w:val="nil"/>
              <w:bottom w:val="nil"/>
              <w:right w:val="nil"/>
            </w:tcBorders>
            <w:shd w:val="clear" w:color="auto" w:fill="auto"/>
            <w:hideMark/>
          </w:tcPr>
          <w:p w:rsidR="00934F58" w:rsidRPr="00934F58" w:rsidRDefault="00934F58" w:rsidP="00934F58">
            <w:pPr>
              <w:widowControl/>
              <w:jc w:val="left"/>
              <w:rPr>
                <w:rFonts w:asciiTheme="minorEastAsia" w:hAnsiTheme="minorEastAsia" w:cs="ＭＳ Ｐゴシック"/>
                <w:color w:val="000000"/>
                <w:kern w:val="0"/>
                <w:sz w:val="24"/>
                <w:szCs w:val="24"/>
              </w:rPr>
            </w:pPr>
            <w:r w:rsidRPr="00934F58">
              <w:rPr>
                <w:rFonts w:asciiTheme="minorEastAsia" w:hAnsiTheme="minorEastAsia" w:cs="ＭＳ Ｐゴシック" w:hint="eastAsia"/>
                <w:color w:val="000000"/>
                <w:kern w:val="0"/>
                <w:sz w:val="24"/>
                <w:szCs w:val="24"/>
              </w:rPr>
              <w:t>厚生労働省の省令が適切に、公平に解釈されているかと問えば、大きな疑問が残る。しかし、個々の保険者の指導内容に一貫性を期待しても到底かなわぬ求めであり、ある意味、防ぎようのない程度と理解している。ただ、繰り返しになるが、地域密着型への変更は、人口と地域の規模による格差によって大きな偏差を招いているように思う。認知症高齢者にとって、地域に根差した介護は必要ではあるが、市町を基本にした枠組みは果たして適切なエリアとして区分けされていると判断できるのか？市町の境界線に近くに暮らす住民に境界線を適応してしまう融通の利かない保険者の裁定は改善が必要である。　また、グループホームにおける人員配置の課題として計画作成担当者の要件に関して、この三重県においても介護支援専門員不在に関わらず不正に介護報酬を請求したことによる指定取り消しの不祥事がでた。グループホームに本当に必要な人材は看護師ではないのか？と思っている。介護計画はケアマネジャーでなくてもたてることは可能であり、認知症についての研修を積んだ者で充分要を成す。看護師の確保の方が困難な事は理解できるが、本来高齢者ケアの基本に医療が濃厚に関わるシステムを連携と言うのであれば、認知症グループホームの事業所に看護師が充足される事を望みたい。</w:t>
            </w:r>
          </w:p>
        </w:tc>
      </w:tr>
      <w:tr w:rsidR="00934F58" w:rsidRPr="00934F58" w:rsidTr="00934F58">
        <w:trPr>
          <w:trHeight w:val="402"/>
        </w:trPr>
        <w:tc>
          <w:tcPr>
            <w:tcW w:w="9960" w:type="dxa"/>
            <w:vMerge/>
            <w:tcBorders>
              <w:top w:val="nil"/>
              <w:left w:val="nil"/>
              <w:bottom w:val="nil"/>
              <w:right w:val="nil"/>
            </w:tcBorders>
            <w:vAlign w:val="center"/>
            <w:hideMark/>
          </w:tcPr>
          <w:p w:rsidR="00934F58" w:rsidRPr="00934F58" w:rsidRDefault="00934F58" w:rsidP="00934F58">
            <w:pPr>
              <w:widowControl/>
              <w:jc w:val="left"/>
              <w:rPr>
                <w:rFonts w:ascii="HGP明朝B" w:eastAsia="HGP明朝B" w:hAnsi="ＭＳ Ｐゴシック" w:cs="ＭＳ Ｐゴシック"/>
                <w:color w:val="000000"/>
                <w:kern w:val="0"/>
                <w:sz w:val="22"/>
              </w:rPr>
            </w:pPr>
          </w:p>
        </w:tc>
      </w:tr>
      <w:tr w:rsidR="00934F58" w:rsidRPr="00934F58" w:rsidTr="00934F58">
        <w:trPr>
          <w:trHeight w:val="402"/>
        </w:trPr>
        <w:tc>
          <w:tcPr>
            <w:tcW w:w="9960" w:type="dxa"/>
            <w:vMerge/>
            <w:tcBorders>
              <w:top w:val="nil"/>
              <w:left w:val="nil"/>
              <w:bottom w:val="nil"/>
              <w:right w:val="nil"/>
            </w:tcBorders>
            <w:vAlign w:val="center"/>
            <w:hideMark/>
          </w:tcPr>
          <w:p w:rsidR="00934F58" w:rsidRPr="00934F58" w:rsidRDefault="00934F58" w:rsidP="00934F58">
            <w:pPr>
              <w:widowControl/>
              <w:jc w:val="left"/>
              <w:rPr>
                <w:rFonts w:ascii="HGP明朝B" w:eastAsia="HGP明朝B" w:hAnsi="ＭＳ Ｐゴシック" w:cs="ＭＳ Ｐゴシック"/>
                <w:color w:val="000000"/>
                <w:kern w:val="0"/>
                <w:sz w:val="22"/>
              </w:rPr>
            </w:pPr>
          </w:p>
        </w:tc>
      </w:tr>
      <w:tr w:rsidR="00934F58" w:rsidRPr="00934F58" w:rsidTr="00934F58">
        <w:trPr>
          <w:trHeight w:val="402"/>
        </w:trPr>
        <w:tc>
          <w:tcPr>
            <w:tcW w:w="9960" w:type="dxa"/>
            <w:vMerge/>
            <w:tcBorders>
              <w:top w:val="nil"/>
              <w:left w:val="nil"/>
              <w:bottom w:val="nil"/>
              <w:right w:val="nil"/>
            </w:tcBorders>
            <w:vAlign w:val="center"/>
            <w:hideMark/>
          </w:tcPr>
          <w:p w:rsidR="00934F58" w:rsidRPr="00934F58" w:rsidRDefault="00934F58" w:rsidP="00934F58">
            <w:pPr>
              <w:widowControl/>
              <w:jc w:val="left"/>
              <w:rPr>
                <w:rFonts w:ascii="HGP明朝B" w:eastAsia="HGP明朝B" w:hAnsi="ＭＳ Ｐゴシック" w:cs="ＭＳ Ｐゴシック"/>
                <w:color w:val="000000"/>
                <w:kern w:val="0"/>
                <w:sz w:val="22"/>
              </w:rPr>
            </w:pPr>
          </w:p>
        </w:tc>
      </w:tr>
      <w:tr w:rsidR="00934F58" w:rsidRPr="00934F58" w:rsidTr="00934F58">
        <w:trPr>
          <w:trHeight w:val="402"/>
        </w:trPr>
        <w:tc>
          <w:tcPr>
            <w:tcW w:w="9960" w:type="dxa"/>
            <w:vMerge/>
            <w:tcBorders>
              <w:top w:val="nil"/>
              <w:left w:val="nil"/>
              <w:bottom w:val="nil"/>
              <w:right w:val="nil"/>
            </w:tcBorders>
            <w:vAlign w:val="center"/>
            <w:hideMark/>
          </w:tcPr>
          <w:p w:rsidR="00934F58" w:rsidRPr="00934F58" w:rsidRDefault="00934F58" w:rsidP="00934F58">
            <w:pPr>
              <w:widowControl/>
              <w:jc w:val="left"/>
              <w:rPr>
                <w:rFonts w:ascii="HGP明朝B" w:eastAsia="HGP明朝B" w:hAnsi="ＭＳ Ｐゴシック" w:cs="ＭＳ Ｐゴシック"/>
                <w:color w:val="000000"/>
                <w:kern w:val="0"/>
                <w:sz w:val="22"/>
              </w:rPr>
            </w:pPr>
          </w:p>
        </w:tc>
      </w:tr>
      <w:tr w:rsidR="00934F58" w:rsidRPr="00934F58" w:rsidTr="00934F58">
        <w:trPr>
          <w:trHeight w:val="402"/>
        </w:trPr>
        <w:tc>
          <w:tcPr>
            <w:tcW w:w="9960" w:type="dxa"/>
            <w:vMerge/>
            <w:tcBorders>
              <w:top w:val="nil"/>
              <w:left w:val="nil"/>
              <w:bottom w:val="nil"/>
              <w:right w:val="nil"/>
            </w:tcBorders>
            <w:vAlign w:val="center"/>
            <w:hideMark/>
          </w:tcPr>
          <w:p w:rsidR="00934F58" w:rsidRPr="00934F58" w:rsidRDefault="00934F58" w:rsidP="00934F58">
            <w:pPr>
              <w:widowControl/>
              <w:jc w:val="left"/>
              <w:rPr>
                <w:rFonts w:ascii="HGP明朝B" w:eastAsia="HGP明朝B" w:hAnsi="ＭＳ Ｐゴシック" w:cs="ＭＳ Ｐゴシック"/>
                <w:color w:val="000000"/>
                <w:kern w:val="0"/>
                <w:sz w:val="22"/>
              </w:rPr>
            </w:pPr>
          </w:p>
        </w:tc>
      </w:tr>
      <w:tr w:rsidR="00934F58" w:rsidRPr="00934F58" w:rsidTr="00934F58">
        <w:trPr>
          <w:trHeight w:val="402"/>
        </w:trPr>
        <w:tc>
          <w:tcPr>
            <w:tcW w:w="9960" w:type="dxa"/>
            <w:vMerge/>
            <w:tcBorders>
              <w:top w:val="nil"/>
              <w:left w:val="nil"/>
              <w:bottom w:val="nil"/>
              <w:right w:val="nil"/>
            </w:tcBorders>
            <w:vAlign w:val="center"/>
            <w:hideMark/>
          </w:tcPr>
          <w:p w:rsidR="00934F58" w:rsidRPr="00934F58" w:rsidRDefault="00934F58" w:rsidP="00934F58">
            <w:pPr>
              <w:widowControl/>
              <w:jc w:val="left"/>
              <w:rPr>
                <w:rFonts w:ascii="HGP明朝B" w:eastAsia="HGP明朝B" w:hAnsi="ＭＳ Ｐゴシック" w:cs="ＭＳ Ｐゴシック"/>
                <w:color w:val="000000"/>
                <w:kern w:val="0"/>
                <w:sz w:val="22"/>
              </w:rPr>
            </w:pPr>
          </w:p>
        </w:tc>
      </w:tr>
      <w:tr w:rsidR="00934F58" w:rsidRPr="00934F58" w:rsidTr="00934F58">
        <w:trPr>
          <w:trHeight w:val="402"/>
        </w:trPr>
        <w:tc>
          <w:tcPr>
            <w:tcW w:w="9960" w:type="dxa"/>
            <w:vMerge/>
            <w:tcBorders>
              <w:top w:val="nil"/>
              <w:left w:val="nil"/>
              <w:bottom w:val="nil"/>
              <w:right w:val="nil"/>
            </w:tcBorders>
            <w:vAlign w:val="center"/>
            <w:hideMark/>
          </w:tcPr>
          <w:p w:rsidR="00934F58" w:rsidRPr="00934F58" w:rsidRDefault="00934F58" w:rsidP="00934F58">
            <w:pPr>
              <w:widowControl/>
              <w:jc w:val="left"/>
              <w:rPr>
                <w:rFonts w:ascii="HGP明朝B" w:eastAsia="HGP明朝B" w:hAnsi="ＭＳ Ｐゴシック" w:cs="ＭＳ Ｐゴシック"/>
                <w:color w:val="000000"/>
                <w:kern w:val="0"/>
                <w:sz w:val="22"/>
              </w:rPr>
            </w:pPr>
          </w:p>
        </w:tc>
      </w:tr>
      <w:tr w:rsidR="00934F58" w:rsidRPr="00934F58" w:rsidTr="00934F58">
        <w:trPr>
          <w:trHeight w:val="402"/>
        </w:trPr>
        <w:tc>
          <w:tcPr>
            <w:tcW w:w="9960" w:type="dxa"/>
            <w:vMerge/>
            <w:tcBorders>
              <w:top w:val="nil"/>
              <w:left w:val="nil"/>
              <w:bottom w:val="nil"/>
              <w:right w:val="nil"/>
            </w:tcBorders>
            <w:vAlign w:val="center"/>
            <w:hideMark/>
          </w:tcPr>
          <w:p w:rsidR="00934F58" w:rsidRPr="00934F58" w:rsidRDefault="00934F58" w:rsidP="00934F58">
            <w:pPr>
              <w:widowControl/>
              <w:jc w:val="left"/>
              <w:rPr>
                <w:rFonts w:ascii="HGP明朝B" w:eastAsia="HGP明朝B" w:hAnsi="ＭＳ Ｐゴシック" w:cs="ＭＳ Ｐゴシック"/>
                <w:color w:val="000000"/>
                <w:kern w:val="0"/>
                <w:sz w:val="22"/>
              </w:rPr>
            </w:pPr>
          </w:p>
        </w:tc>
      </w:tr>
      <w:tr w:rsidR="00934F58" w:rsidRPr="00934F58" w:rsidTr="00934F58">
        <w:trPr>
          <w:trHeight w:val="402"/>
        </w:trPr>
        <w:tc>
          <w:tcPr>
            <w:tcW w:w="9960" w:type="dxa"/>
            <w:vMerge/>
            <w:tcBorders>
              <w:top w:val="nil"/>
              <w:left w:val="nil"/>
              <w:bottom w:val="nil"/>
              <w:right w:val="nil"/>
            </w:tcBorders>
            <w:vAlign w:val="center"/>
            <w:hideMark/>
          </w:tcPr>
          <w:p w:rsidR="00934F58" w:rsidRPr="00934F58" w:rsidRDefault="00934F58" w:rsidP="00934F58">
            <w:pPr>
              <w:widowControl/>
              <w:jc w:val="left"/>
              <w:rPr>
                <w:rFonts w:ascii="HGP明朝B" w:eastAsia="HGP明朝B" w:hAnsi="ＭＳ Ｐゴシック" w:cs="ＭＳ Ｐゴシック"/>
                <w:color w:val="000000"/>
                <w:kern w:val="0"/>
                <w:sz w:val="22"/>
              </w:rPr>
            </w:pPr>
          </w:p>
        </w:tc>
      </w:tr>
      <w:tr w:rsidR="00934F58" w:rsidRPr="00934F58" w:rsidTr="00934F58">
        <w:trPr>
          <w:trHeight w:val="402"/>
        </w:trPr>
        <w:tc>
          <w:tcPr>
            <w:tcW w:w="9960" w:type="dxa"/>
            <w:vMerge/>
            <w:tcBorders>
              <w:top w:val="nil"/>
              <w:left w:val="nil"/>
              <w:bottom w:val="nil"/>
              <w:right w:val="nil"/>
            </w:tcBorders>
            <w:vAlign w:val="center"/>
            <w:hideMark/>
          </w:tcPr>
          <w:p w:rsidR="00934F58" w:rsidRPr="00934F58" w:rsidRDefault="00934F58" w:rsidP="00934F58">
            <w:pPr>
              <w:widowControl/>
              <w:jc w:val="left"/>
              <w:rPr>
                <w:rFonts w:ascii="HGP明朝B" w:eastAsia="HGP明朝B" w:hAnsi="ＭＳ Ｐゴシック" w:cs="ＭＳ Ｐゴシック"/>
                <w:color w:val="000000"/>
                <w:kern w:val="0"/>
                <w:sz w:val="22"/>
              </w:rPr>
            </w:pPr>
          </w:p>
        </w:tc>
      </w:tr>
      <w:tr w:rsidR="00934F58" w:rsidRPr="00934F58" w:rsidTr="00934F58">
        <w:trPr>
          <w:trHeight w:val="402"/>
        </w:trPr>
        <w:tc>
          <w:tcPr>
            <w:tcW w:w="9960" w:type="dxa"/>
            <w:vMerge/>
            <w:tcBorders>
              <w:top w:val="nil"/>
              <w:left w:val="nil"/>
              <w:bottom w:val="nil"/>
              <w:right w:val="nil"/>
            </w:tcBorders>
            <w:vAlign w:val="center"/>
            <w:hideMark/>
          </w:tcPr>
          <w:p w:rsidR="00934F58" w:rsidRPr="00934F58" w:rsidRDefault="00934F58" w:rsidP="00934F58">
            <w:pPr>
              <w:widowControl/>
              <w:jc w:val="left"/>
              <w:rPr>
                <w:rFonts w:ascii="HGP明朝B" w:eastAsia="HGP明朝B" w:hAnsi="ＭＳ Ｐゴシック" w:cs="ＭＳ Ｐゴシック"/>
                <w:color w:val="000000"/>
                <w:kern w:val="0"/>
                <w:sz w:val="22"/>
              </w:rPr>
            </w:pPr>
          </w:p>
        </w:tc>
      </w:tr>
      <w:tr w:rsidR="00934F58" w:rsidRPr="00934F58" w:rsidTr="00934F58">
        <w:trPr>
          <w:trHeight w:val="402"/>
        </w:trPr>
        <w:tc>
          <w:tcPr>
            <w:tcW w:w="9960" w:type="dxa"/>
            <w:vMerge/>
            <w:tcBorders>
              <w:top w:val="nil"/>
              <w:left w:val="nil"/>
              <w:bottom w:val="nil"/>
              <w:right w:val="nil"/>
            </w:tcBorders>
            <w:vAlign w:val="center"/>
            <w:hideMark/>
          </w:tcPr>
          <w:p w:rsidR="00934F58" w:rsidRPr="00934F58" w:rsidRDefault="00934F58" w:rsidP="00934F58">
            <w:pPr>
              <w:widowControl/>
              <w:jc w:val="left"/>
              <w:rPr>
                <w:rFonts w:ascii="HGP明朝B" w:eastAsia="HGP明朝B" w:hAnsi="ＭＳ Ｐゴシック" w:cs="ＭＳ Ｐゴシック"/>
                <w:color w:val="000000"/>
                <w:kern w:val="0"/>
                <w:sz w:val="22"/>
              </w:rPr>
            </w:pPr>
          </w:p>
        </w:tc>
      </w:tr>
      <w:tr w:rsidR="00934F58" w:rsidRPr="00934F58" w:rsidTr="00934F58">
        <w:trPr>
          <w:trHeight w:val="402"/>
        </w:trPr>
        <w:tc>
          <w:tcPr>
            <w:tcW w:w="9960" w:type="dxa"/>
            <w:vMerge/>
            <w:tcBorders>
              <w:top w:val="nil"/>
              <w:left w:val="nil"/>
              <w:bottom w:val="nil"/>
              <w:right w:val="nil"/>
            </w:tcBorders>
            <w:vAlign w:val="center"/>
            <w:hideMark/>
          </w:tcPr>
          <w:p w:rsidR="00934F58" w:rsidRPr="00934F58" w:rsidRDefault="00934F58" w:rsidP="00934F58">
            <w:pPr>
              <w:widowControl/>
              <w:jc w:val="left"/>
              <w:rPr>
                <w:rFonts w:ascii="HGP明朝B" w:eastAsia="HGP明朝B" w:hAnsi="ＭＳ Ｐゴシック" w:cs="ＭＳ Ｐゴシック"/>
                <w:color w:val="000000"/>
                <w:kern w:val="0"/>
                <w:sz w:val="22"/>
              </w:rPr>
            </w:pPr>
          </w:p>
        </w:tc>
      </w:tr>
      <w:tr w:rsidR="00934F58" w:rsidRPr="00934F58" w:rsidTr="00934F58">
        <w:trPr>
          <w:trHeight w:val="402"/>
        </w:trPr>
        <w:tc>
          <w:tcPr>
            <w:tcW w:w="9960" w:type="dxa"/>
            <w:vMerge/>
            <w:tcBorders>
              <w:top w:val="nil"/>
              <w:left w:val="nil"/>
              <w:bottom w:val="nil"/>
              <w:right w:val="nil"/>
            </w:tcBorders>
            <w:vAlign w:val="center"/>
            <w:hideMark/>
          </w:tcPr>
          <w:p w:rsidR="00934F58" w:rsidRPr="00934F58" w:rsidRDefault="00934F58" w:rsidP="00934F58">
            <w:pPr>
              <w:widowControl/>
              <w:jc w:val="left"/>
              <w:rPr>
                <w:rFonts w:ascii="HGP明朝B" w:eastAsia="HGP明朝B" w:hAnsi="ＭＳ Ｐゴシック" w:cs="ＭＳ Ｐゴシック"/>
                <w:color w:val="000000"/>
                <w:kern w:val="0"/>
                <w:sz w:val="22"/>
              </w:rPr>
            </w:pPr>
          </w:p>
        </w:tc>
      </w:tr>
      <w:tr w:rsidR="00934F58" w:rsidRPr="00934F58" w:rsidTr="00934F58">
        <w:trPr>
          <w:trHeight w:val="402"/>
        </w:trPr>
        <w:tc>
          <w:tcPr>
            <w:tcW w:w="9960" w:type="dxa"/>
            <w:vMerge/>
            <w:tcBorders>
              <w:top w:val="nil"/>
              <w:left w:val="nil"/>
              <w:bottom w:val="nil"/>
              <w:right w:val="nil"/>
            </w:tcBorders>
            <w:vAlign w:val="center"/>
            <w:hideMark/>
          </w:tcPr>
          <w:p w:rsidR="00934F58" w:rsidRPr="00934F58" w:rsidRDefault="00934F58" w:rsidP="00934F58">
            <w:pPr>
              <w:widowControl/>
              <w:jc w:val="left"/>
              <w:rPr>
                <w:rFonts w:ascii="HGP明朝B" w:eastAsia="HGP明朝B" w:hAnsi="ＭＳ Ｐゴシック" w:cs="ＭＳ Ｐゴシック"/>
                <w:color w:val="000000"/>
                <w:kern w:val="0"/>
                <w:sz w:val="22"/>
              </w:rPr>
            </w:pPr>
          </w:p>
        </w:tc>
      </w:tr>
    </w:tbl>
    <w:p w:rsidR="00934F58" w:rsidRDefault="00934F58" w:rsidP="00934F58">
      <w:pPr>
        <w:pStyle w:val="a3"/>
        <w:ind w:leftChars="0" w:left="360"/>
        <w:rPr>
          <w:rFonts w:asciiTheme="minorEastAsia" w:hAnsiTheme="minorEastAsia" w:hint="eastAsia"/>
          <w:sz w:val="24"/>
          <w:szCs w:val="24"/>
        </w:rPr>
      </w:pPr>
    </w:p>
    <w:p w:rsidR="00934F58" w:rsidRDefault="00934F58" w:rsidP="00934F58">
      <w:pPr>
        <w:pStyle w:val="a3"/>
        <w:ind w:leftChars="0" w:left="360"/>
        <w:rPr>
          <w:rFonts w:asciiTheme="minorEastAsia" w:hAnsiTheme="minorEastAsia" w:hint="eastAsia"/>
          <w:sz w:val="24"/>
          <w:szCs w:val="24"/>
        </w:rPr>
      </w:pPr>
    </w:p>
    <w:p w:rsidR="00934F58" w:rsidRDefault="00934F58" w:rsidP="00934F58">
      <w:pPr>
        <w:pStyle w:val="a3"/>
        <w:ind w:leftChars="0" w:left="360"/>
        <w:rPr>
          <w:rFonts w:asciiTheme="minorEastAsia" w:hAnsiTheme="minorEastAsia" w:hint="eastAsia"/>
          <w:sz w:val="24"/>
          <w:szCs w:val="24"/>
        </w:rPr>
      </w:pPr>
    </w:p>
    <w:p w:rsidR="00934F58" w:rsidRDefault="00934F58" w:rsidP="00934F58">
      <w:pPr>
        <w:pStyle w:val="a3"/>
        <w:ind w:leftChars="0" w:left="360"/>
        <w:rPr>
          <w:rFonts w:asciiTheme="minorEastAsia" w:hAnsiTheme="minorEastAsia" w:hint="eastAsia"/>
          <w:sz w:val="24"/>
          <w:szCs w:val="24"/>
        </w:rPr>
      </w:pPr>
    </w:p>
    <w:p w:rsidR="00934F58" w:rsidRDefault="00934F58" w:rsidP="00934F58">
      <w:pPr>
        <w:pStyle w:val="a3"/>
        <w:ind w:leftChars="0" w:left="360"/>
        <w:rPr>
          <w:rFonts w:asciiTheme="minorEastAsia" w:hAnsiTheme="minorEastAsia" w:hint="eastAsia"/>
          <w:sz w:val="24"/>
          <w:szCs w:val="24"/>
        </w:rPr>
      </w:pPr>
    </w:p>
    <w:p w:rsidR="00934F58" w:rsidRDefault="00934F58" w:rsidP="00934F58">
      <w:pPr>
        <w:pStyle w:val="a3"/>
        <w:ind w:leftChars="0" w:left="360"/>
        <w:rPr>
          <w:rFonts w:asciiTheme="minorEastAsia" w:hAnsiTheme="minorEastAsia" w:hint="eastAsia"/>
          <w:sz w:val="24"/>
          <w:szCs w:val="24"/>
        </w:rPr>
      </w:pPr>
      <w:r>
        <w:rPr>
          <w:rFonts w:asciiTheme="minorEastAsia" w:hAnsiTheme="minorEastAsia" w:hint="eastAsia"/>
          <w:sz w:val="24"/>
          <w:szCs w:val="24"/>
        </w:rPr>
        <w:lastRenderedPageBreak/>
        <w:t>○更なる行政の協力を望みたい。</w:t>
      </w:r>
    </w:p>
    <w:p w:rsidR="00934F58" w:rsidRDefault="00934F58" w:rsidP="00934F58">
      <w:pPr>
        <w:pStyle w:val="a3"/>
        <w:ind w:leftChars="0" w:left="360"/>
        <w:rPr>
          <w:rFonts w:asciiTheme="minorEastAsia" w:hAnsiTheme="minorEastAsia" w:hint="eastAsia"/>
          <w:sz w:val="24"/>
          <w:szCs w:val="24"/>
        </w:rPr>
      </w:pPr>
    </w:p>
    <w:p w:rsidR="00934F58" w:rsidRDefault="00934F58" w:rsidP="00934F58">
      <w:pPr>
        <w:pStyle w:val="a3"/>
        <w:ind w:leftChars="0" w:left="360"/>
        <w:rPr>
          <w:rFonts w:asciiTheme="minorEastAsia" w:hAnsiTheme="minorEastAsia" w:hint="eastAsia"/>
          <w:sz w:val="24"/>
          <w:szCs w:val="24"/>
        </w:rPr>
      </w:pPr>
      <w:r>
        <w:rPr>
          <w:rFonts w:asciiTheme="minorEastAsia" w:hAnsiTheme="minorEastAsia" w:hint="eastAsia"/>
          <w:sz w:val="24"/>
          <w:szCs w:val="24"/>
        </w:rPr>
        <w:t>○行政の指導方法が</w:t>
      </w:r>
      <w:r w:rsidR="00583D18">
        <w:rPr>
          <w:rFonts w:asciiTheme="minorEastAsia" w:hAnsiTheme="minorEastAsia" w:hint="eastAsia"/>
          <w:sz w:val="24"/>
          <w:szCs w:val="24"/>
        </w:rPr>
        <w:t>あまりに四角四面であり、融通の無さが問題である。必要に応じて</w:t>
      </w:r>
    </w:p>
    <w:p w:rsidR="00583D18" w:rsidRDefault="00583D18" w:rsidP="00934F58">
      <w:pPr>
        <w:pStyle w:val="a3"/>
        <w:ind w:leftChars="0" w:left="360"/>
        <w:rPr>
          <w:rFonts w:asciiTheme="minorEastAsia" w:hAnsiTheme="minorEastAsia" w:hint="eastAsia"/>
          <w:sz w:val="24"/>
          <w:szCs w:val="24"/>
        </w:rPr>
      </w:pPr>
      <w:r>
        <w:rPr>
          <w:rFonts w:asciiTheme="minorEastAsia" w:hAnsiTheme="minorEastAsia" w:hint="eastAsia"/>
          <w:sz w:val="24"/>
          <w:szCs w:val="24"/>
        </w:rPr>
        <w:t xml:space="preserve">　臨機応変な支援が出来るような制度を作り上げてほしい。</w:t>
      </w:r>
    </w:p>
    <w:p w:rsidR="00583D18" w:rsidRDefault="00583D18" w:rsidP="00934F58">
      <w:pPr>
        <w:pStyle w:val="a3"/>
        <w:ind w:leftChars="0" w:left="360"/>
        <w:rPr>
          <w:rFonts w:asciiTheme="minorEastAsia" w:hAnsiTheme="minorEastAsia" w:hint="eastAsia"/>
          <w:sz w:val="24"/>
          <w:szCs w:val="24"/>
        </w:rPr>
      </w:pPr>
      <w:r>
        <w:rPr>
          <w:rFonts w:asciiTheme="minorEastAsia" w:hAnsiTheme="minorEastAsia" w:hint="eastAsia"/>
          <w:sz w:val="24"/>
          <w:szCs w:val="24"/>
        </w:rPr>
        <w:t xml:space="preserve">　</w:t>
      </w:r>
    </w:p>
    <w:p w:rsidR="00583D18" w:rsidRDefault="00583D18" w:rsidP="00583D18">
      <w:pPr>
        <w:pStyle w:val="a3"/>
        <w:ind w:leftChars="0" w:left="360"/>
        <w:rPr>
          <w:rFonts w:asciiTheme="minorEastAsia" w:hAnsiTheme="minorEastAsia" w:hint="eastAsia"/>
          <w:sz w:val="24"/>
          <w:szCs w:val="24"/>
        </w:rPr>
      </w:pPr>
      <w:r>
        <w:rPr>
          <w:rFonts w:asciiTheme="minorEastAsia" w:hAnsiTheme="minorEastAsia" w:hint="eastAsia"/>
          <w:sz w:val="24"/>
          <w:szCs w:val="24"/>
        </w:rPr>
        <w:t>○介護保険制度の法令、省令、条例の解釈の仕方が市町村によって異なる。出来る限り</w:t>
      </w:r>
    </w:p>
    <w:p w:rsidR="00583D18" w:rsidRDefault="00583D18" w:rsidP="00583D18">
      <w:pPr>
        <w:pStyle w:val="a3"/>
        <w:ind w:leftChars="0" w:left="360"/>
        <w:rPr>
          <w:rFonts w:asciiTheme="minorEastAsia" w:hAnsiTheme="minorEastAsia" w:hint="eastAsia"/>
          <w:sz w:val="24"/>
          <w:szCs w:val="24"/>
        </w:rPr>
      </w:pPr>
      <w:r>
        <w:rPr>
          <w:rFonts w:asciiTheme="minorEastAsia" w:hAnsiTheme="minorEastAsia" w:hint="eastAsia"/>
          <w:sz w:val="24"/>
          <w:szCs w:val="24"/>
        </w:rPr>
        <w:t xml:space="preserve">　解釈の統一を図ってもらいたい。社会的なニーズに従い開設した施設でありながらも</w:t>
      </w:r>
    </w:p>
    <w:p w:rsidR="00583D18" w:rsidRDefault="00583D18" w:rsidP="00583D18">
      <w:pPr>
        <w:pStyle w:val="a3"/>
        <w:ind w:leftChars="0" w:left="360"/>
        <w:rPr>
          <w:rFonts w:asciiTheme="minorEastAsia" w:hAnsiTheme="minorEastAsia" w:hint="eastAsia"/>
          <w:sz w:val="24"/>
          <w:szCs w:val="24"/>
        </w:rPr>
      </w:pPr>
      <w:r>
        <w:rPr>
          <w:rFonts w:asciiTheme="minorEastAsia" w:hAnsiTheme="minorEastAsia" w:hint="eastAsia"/>
          <w:sz w:val="24"/>
          <w:szCs w:val="24"/>
        </w:rPr>
        <w:t xml:space="preserve">　時代の変化と共に制度の変革が行われる。社会福祉施策の破綻を事業所側に転化する</w:t>
      </w:r>
    </w:p>
    <w:p w:rsidR="00583D18" w:rsidRDefault="00583D18" w:rsidP="00583D18">
      <w:pPr>
        <w:pStyle w:val="a3"/>
        <w:ind w:leftChars="0" w:left="360"/>
        <w:rPr>
          <w:rFonts w:asciiTheme="minorEastAsia" w:hAnsiTheme="minorEastAsia" w:hint="eastAsia"/>
          <w:sz w:val="24"/>
          <w:szCs w:val="24"/>
        </w:rPr>
      </w:pPr>
      <w:r>
        <w:rPr>
          <w:rFonts w:asciiTheme="minorEastAsia" w:hAnsiTheme="minorEastAsia" w:hint="eastAsia"/>
          <w:sz w:val="24"/>
          <w:szCs w:val="24"/>
        </w:rPr>
        <w:t xml:space="preserve">　ことのないよう、将来をしっかりと見据えた行政を行ってほしい。</w:t>
      </w:r>
    </w:p>
    <w:p w:rsidR="00583D18" w:rsidRDefault="00583D18" w:rsidP="00583D18">
      <w:pPr>
        <w:pStyle w:val="a3"/>
        <w:ind w:leftChars="0" w:left="360"/>
        <w:rPr>
          <w:rFonts w:asciiTheme="minorEastAsia" w:hAnsiTheme="minorEastAsia" w:hint="eastAsia"/>
          <w:sz w:val="24"/>
          <w:szCs w:val="24"/>
        </w:rPr>
      </w:pPr>
    </w:p>
    <w:p w:rsidR="00583D18" w:rsidRDefault="00583D18" w:rsidP="00583D18">
      <w:pPr>
        <w:pStyle w:val="a3"/>
        <w:ind w:leftChars="0" w:left="360"/>
        <w:rPr>
          <w:rFonts w:asciiTheme="minorEastAsia" w:hAnsiTheme="minorEastAsia" w:hint="eastAsia"/>
          <w:sz w:val="24"/>
          <w:szCs w:val="24"/>
        </w:rPr>
      </w:pPr>
      <w:r>
        <w:rPr>
          <w:rFonts w:asciiTheme="minorEastAsia" w:hAnsiTheme="minorEastAsia" w:hint="eastAsia"/>
          <w:sz w:val="24"/>
          <w:szCs w:val="24"/>
        </w:rPr>
        <w:t>○行政の施策転換は大規模程影響は少なく、小規模ほど大きな影響力を持つものである。</w:t>
      </w:r>
    </w:p>
    <w:p w:rsidR="00583D18" w:rsidRDefault="00583D18" w:rsidP="00583D18">
      <w:pPr>
        <w:pStyle w:val="a3"/>
        <w:ind w:leftChars="0" w:left="360"/>
        <w:rPr>
          <w:rFonts w:asciiTheme="minorEastAsia" w:hAnsiTheme="minorEastAsia" w:hint="eastAsia"/>
          <w:sz w:val="24"/>
          <w:szCs w:val="24"/>
        </w:rPr>
      </w:pPr>
      <w:r>
        <w:rPr>
          <w:rFonts w:asciiTheme="minorEastAsia" w:hAnsiTheme="minorEastAsia" w:hint="eastAsia"/>
          <w:sz w:val="24"/>
          <w:szCs w:val="24"/>
        </w:rPr>
        <w:t xml:space="preserve">　この点を考慮に入れて日本の社会福祉を考えてほしい。</w:t>
      </w:r>
    </w:p>
    <w:p w:rsidR="00583D18" w:rsidRPr="00583D18" w:rsidRDefault="00583D18" w:rsidP="00583D18">
      <w:pPr>
        <w:pStyle w:val="a3"/>
        <w:ind w:leftChars="0" w:left="360"/>
        <w:rPr>
          <w:rFonts w:asciiTheme="minorEastAsia" w:hAnsiTheme="minorEastAsia"/>
          <w:sz w:val="24"/>
          <w:szCs w:val="24"/>
        </w:rPr>
      </w:pPr>
    </w:p>
    <w:sectPr w:rsidR="00583D18" w:rsidRPr="00583D18" w:rsidSect="00AB34B6">
      <w:pgSz w:w="11906" w:h="16838"/>
      <w:pgMar w:top="720" w:right="720" w:bottom="720" w:left="72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HGP明朝B">
    <w:panose1 w:val="02020800000000000000"/>
    <w:charset w:val="80"/>
    <w:family w:val="roman"/>
    <w:pitch w:val="variable"/>
    <w:sig w:usb0="80000281" w:usb1="28C76CF8" w:usb2="00000010" w:usb3="00000000" w:csb0="00020000"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9E4030"/>
    <w:multiLevelType w:val="hybridMultilevel"/>
    <w:tmpl w:val="C7DA86E8"/>
    <w:lvl w:ilvl="0" w:tplc="41F6018C">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B34B6"/>
    <w:rsid w:val="00583D18"/>
    <w:rsid w:val="00934F58"/>
    <w:rsid w:val="009B43D3"/>
    <w:rsid w:val="009F17CB"/>
    <w:rsid w:val="00AB34B6"/>
    <w:rsid w:val="00BF4FD0"/>
    <w:rsid w:val="00C93C78"/>
    <w:rsid w:val="00CA5D8B"/>
    <w:rsid w:val="00CF69C1"/>
    <w:rsid w:val="00F2075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4FD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34B6"/>
    <w:pPr>
      <w:ind w:leftChars="400" w:left="840"/>
    </w:pPr>
  </w:style>
</w:styles>
</file>

<file path=word/webSettings.xml><?xml version="1.0" encoding="utf-8"?>
<w:webSettings xmlns:r="http://schemas.openxmlformats.org/officeDocument/2006/relationships" xmlns:w="http://schemas.openxmlformats.org/wordprocessingml/2006/main">
  <w:divs>
    <w:div w:id="127356791">
      <w:bodyDiv w:val="1"/>
      <w:marLeft w:val="0"/>
      <w:marRight w:val="0"/>
      <w:marTop w:val="0"/>
      <w:marBottom w:val="0"/>
      <w:divBdr>
        <w:top w:val="none" w:sz="0" w:space="0" w:color="auto"/>
        <w:left w:val="none" w:sz="0" w:space="0" w:color="auto"/>
        <w:bottom w:val="none" w:sz="0" w:space="0" w:color="auto"/>
        <w:right w:val="none" w:sz="0" w:space="0" w:color="auto"/>
      </w:divBdr>
    </w:div>
    <w:div w:id="1016613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4</Pages>
  <Words>555</Words>
  <Characters>3166</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dc:creator>
  <cp:lastModifiedBy>Cr</cp:lastModifiedBy>
  <cp:revision>1</cp:revision>
  <dcterms:created xsi:type="dcterms:W3CDTF">2010-02-05T08:58:00Z</dcterms:created>
  <dcterms:modified xsi:type="dcterms:W3CDTF">2010-02-05T10:28:00Z</dcterms:modified>
</cp:coreProperties>
</file>